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20" w:beforeLines="50" w:after="120" w:afterLines="50" w:line="360" w:lineRule="auto"/>
        <w:jc w:val="center"/>
        <w:outlineLvl w:val="1"/>
        <w:rPr>
          <w:rFonts w:hint="eastAsia" w:ascii="宋体"/>
          <w:b/>
          <w:color w:val="auto"/>
          <w:kern w:val="28"/>
          <w:sz w:val="32"/>
        </w:rPr>
      </w:pPr>
      <w:bookmarkStart w:id="0" w:name="_Toc32130"/>
      <w:bookmarkStart w:id="1" w:name="_Toc21592"/>
      <w:r>
        <w:rPr>
          <w:rFonts w:hint="eastAsia" w:ascii="宋体"/>
          <w:b/>
          <w:color w:val="auto"/>
          <w:kern w:val="28"/>
          <w:sz w:val="36"/>
          <w:szCs w:val="21"/>
          <w:lang w:eastAsia="zh-CN"/>
        </w:rPr>
        <w:t>中山市阜沙镇阜东村美丽宜居示范村项目--</w:t>
      </w:r>
      <w:bookmarkStart w:id="5" w:name="_GoBack"/>
      <w:r>
        <w:rPr>
          <w:rFonts w:hint="eastAsia" w:ascii="宋体"/>
          <w:b/>
          <w:color w:val="auto"/>
          <w:kern w:val="28"/>
          <w:sz w:val="36"/>
          <w:szCs w:val="21"/>
          <w:lang w:eastAsia="zh-CN"/>
        </w:rPr>
        <w:t>东胜社道路提升工程</w:t>
      </w:r>
      <w:r>
        <w:rPr>
          <w:rFonts w:hint="eastAsia" w:ascii="宋体"/>
          <w:b/>
          <w:color w:val="auto"/>
          <w:kern w:val="28"/>
          <w:sz w:val="36"/>
          <w:szCs w:val="21"/>
        </w:rPr>
        <w:t>竞争性磋商公告</w:t>
      </w:r>
      <w:bookmarkEnd w:id="0"/>
      <w:bookmarkEnd w:id="1"/>
      <w:bookmarkEnd w:id="5"/>
    </w:p>
    <w:p>
      <w:pPr>
        <w:spacing w:line="360" w:lineRule="auto"/>
        <w:ind w:firstLine="420" w:firstLineChars="200"/>
        <w:rPr>
          <w:rFonts w:hint="eastAsia" w:ascii="宋体" w:hAnsi="宋体"/>
          <w:color w:val="auto"/>
          <w:szCs w:val="21"/>
        </w:rPr>
      </w:pPr>
      <w:r>
        <w:rPr>
          <w:rFonts w:hint="eastAsia" w:ascii="宋体" w:hAnsi="宋体"/>
          <w:color w:val="auto"/>
          <w:szCs w:val="21"/>
        </w:rPr>
        <w:t>中山市鑫兴工程项目建设管理咨询有限公司（</w:t>
      </w:r>
      <w:r>
        <w:rPr>
          <w:rFonts w:hint="eastAsia" w:ascii="宋体" w:hAnsi="宋体"/>
          <w:color w:val="auto"/>
          <w:kern w:val="28"/>
          <w:szCs w:val="21"/>
        </w:rPr>
        <w:t>以下简称“采购代理机构”</w:t>
      </w:r>
      <w:r>
        <w:rPr>
          <w:rFonts w:hint="eastAsia" w:ascii="宋体" w:hAnsi="宋体"/>
          <w:color w:val="auto"/>
          <w:szCs w:val="21"/>
        </w:rPr>
        <w:t>）受</w:t>
      </w:r>
      <w:r>
        <w:rPr>
          <w:rFonts w:hint="eastAsia" w:ascii="宋体" w:hAnsi="宋体"/>
          <w:color w:val="auto"/>
          <w:szCs w:val="21"/>
          <w:lang w:eastAsia="zh-CN"/>
        </w:rPr>
        <w:t>中山市阜沙镇阜东村民委员会</w:t>
      </w:r>
      <w:r>
        <w:rPr>
          <w:rFonts w:hint="eastAsia" w:ascii="宋体" w:hAnsi="宋体"/>
          <w:color w:val="auto"/>
          <w:kern w:val="28"/>
          <w:szCs w:val="21"/>
        </w:rPr>
        <w:t>（以下简称“采购人”）</w:t>
      </w:r>
      <w:r>
        <w:rPr>
          <w:rFonts w:hint="eastAsia" w:ascii="宋体" w:hAnsi="宋体"/>
          <w:color w:val="auto"/>
          <w:szCs w:val="21"/>
        </w:rPr>
        <w:t>的委托，拟对</w:t>
      </w:r>
      <w:r>
        <w:rPr>
          <w:rFonts w:hint="eastAsia" w:ascii="宋体" w:hAnsi="宋体"/>
          <w:b/>
          <w:bCs/>
          <w:color w:val="auto"/>
          <w:szCs w:val="21"/>
          <w:lang w:eastAsia="zh-CN"/>
        </w:rPr>
        <w:t>中山市阜沙镇阜东村美丽宜居示范村项目--东胜社道路提升工程</w:t>
      </w:r>
      <w:r>
        <w:rPr>
          <w:rFonts w:hint="eastAsia" w:ascii="宋体" w:hAnsi="宋体"/>
          <w:color w:val="auto"/>
          <w:kern w:val="28"/>
          <w:szCs w:val="21"/>
        </w:rPr>
        <w:t>进行</w:t>
      </w:r>
      <w:r>
        <w:rPr>
          <w:rFonts w:hint="eastAsia" w:ascii="宋体" w:hAnsi="宋体"/>
          <w:color w:val="auto"/>
          <w:szCs w:val="21"/>
        </w:rPr>
        <w:t>竞争性磋商采购，</w:t>
      </w:r>
      <w:r>
        <w:rPr>
          <w:rFonts w:hint="eastAsia"/>
          <w:color w:val="auto"/>
        </w:rPr>
        <w:t xml:space="preserve"> </w:t>
      </w:r>
      <w:r>
        <w:rPr>
          <w:rFonts w:hint="eastAsia" w:ascii="宋体" w:hAnsi="宋体"/>
          <w:color w:val="auto"/>
          <w:szCs w:val="21"/>
        </w:rPr>
        <w:t>欢迎符合资格条件的报价人进行报价。</w:t>
      </w:r>
    </w:p>
    <w:p>
      <w:pPr>
        <w:numPr>
          <w:ilvl w:val="0"/>
          <w:numId w:val="1"/>
        </w:numPr>
        <w:tabs>
          <w:tab w:val="left" w:pos="640"/>
        </w:tabs>
        <w:spacing w:line="360" w:lineRule="auto"/>
        <w:ind w:left="638" w:hanging="638" w:hangingChars="304"/>
        <w:rPr>
          <w:rFonts w:hint="eastAsia" w:ascii="宋体" w:hAnsi="宋体"/>
          <w:color w:val="auto"/>
          <w:szCs w:val="21"/>
        </w:rPr>
      </w:pPr>
      <w:r>
        <w:rPr>
          <w:rFonts w:hint="eastAsia" w:ascii="宋体" w:hAnsi="宋体"/>
          <w:color w:val="auto"/>
          <w:szCs w:val="21"/>
        </w:rPr>
        <w:t xml:space="preserve">采购项目名称： </w:t>
      </w:r>
      <w:r>
        <w:rPr>
          <w:rFonts w:hint="eastAsia" w:ascii="宋体" w:hAnsi="宋体"/>
          <w:color w:val="auto"/>
          <w:szCs w:val="21"/>
          <w:lang w:eastAsia="zh-CN"/>
        </w:rPr>
        <w:t>中山市阜沙镇阜东村美丽宜居示范村项目--东胜社道路提升工程</w:t>
      </w:r>
    </w:p>
    <w:p>
      <w:pPr>
        <w:numPr>
          <w:ilvl w:val="0"/>
          <w:numId w:val="1"/>
        </w:numPr>
        <w:tabs>
          <w:tab w:val="left" w:pos="640"/>
        </w:tabs>
        <w:spacing w:line="360" w:lineRule="auto"/>
        <w:ind w:left="638" w:hanging="638" w:hangingChars="304"/>
        <w:rPr>
          <w:rFonts w:hint="eastAsia" w:ascii="宋体" w:hAnsi="宋体"/>
          <w:color w:val="auto"/>
          <w:szCs w:val="21"/>
        </w:rPr>
      </w:pPr>
      <w:r>
        <w:rPr>
          <w:rFonts w:hint="eastAsia" w:ascii="宋体" w:hAnsi="宋体"/>
          <w:color w:val="auto"/>
          <w:szCs w:val="21"/>
        </w:rPr>
        <w:t>采购项目编号：</w:t>
      </w:r>
      <w:r>
        <w:rPr>
          <w:rFonts w:hint="eastAsia" w:ascii="宋体" w:hAnsi="宋体"/>
          <w:color w:val="auto"/>
          <w:szCs w:val="21"/>
          <w:lang w:eastAsia="zh-CN"/>
        </w:rPr>
        <w:t>XXGL-2020-1118C</w:t>
      </w:r>
    </w:p>
    <w:p>
      <w:pPr>
        <w:numPr>
          <w:ilvl w:val="0"/>
          <w:numId w:val="1"/>
        </w:numPr>
        <w:tabs>
          <w:tab w:val="left" w:pos="640"/>
        </w:tabs>
        <w:spacing w:line="360" w:lineRule="auto"/>
        <w:ind w:left="638" w:hanging="638" w:hangingChars="304"/>
        <w:rPr>
          <w:rFonts w:hint="eastAsia" w:ascii="宋体" w:hAnsi="宋体"/>
          <w:color w:val="auto"/>
          <w:szCs w:val="21"/>
        </w:rPr>
      </w:pPr>
      <w:r>
        <w:rPr>
          <w:rFonts w:hint="eastAsia" w:ascii="宋体" w:hAnsi="宋体"/>
          <w:color w:val="auto"/>
          <w:szCs w:val="21"/>
        </w:rPr>
        <w:t>采购项目内容及需求：</w:t>
      </w:r>
    </w:p>
    <w:p>
      <w:pPr>
        <w:numPr>
          <w:ilvl w:val="0"/>
          <w:numId w:val="2"/>
        </w:numPr>
        <w:tabs>
          <w:tab w:val="left" w:pos="420"/>
        </w:tabs>
        <w:spacing w:line="360" w:lineRule="auto"/>
        <w:rPr>
          <w:rFonts w:hint="eastAsia" w:ascii="宋体" w:hAnsi="宋体"/>
          <w:color w:val="auto"/>
          <w:szCs w:val="21"/>
        </w:rPr>
      </w:pPr>
      <w:r>
        <w:rPr>
          <w:rFonts w:hint="eastAsia" w:ascii="宋体" w:hAnsi="宋体"/>
          <w:color w:val="auto"/>
          <w:szCs w:val="21"/>
        </w:rPr>
        <w:t>采购内容：本</w:t>
      </w:r>
      <w:r>
        <w:rPr>
          <w:rFonts w:hint="eastAsia" w:ascii="宋体" w:hAnsi="宋体"/>
          <w:color w:val="auto"/>
          <w:szCs w:val="21"/>
          <w:lang w:eastAsia="zh-CN"/>
        </w:rPr>
        <w:t>工程主要为两侧道路拆除并新建铺砖平台及绿化安装工程</w:t>
      </w:r>
      <w:r>
        <w:rPr>
          <w:rFonts w:hint="eastAsia" w:ascii="宋体" w:hAnsi="宋体"/>
          <w:color w:val="auto"/>
          <w:szCs w:val="21"/>
        </w:rPr>
        <w:t>，具体详见磋商文件第二部分“用户需求书”及工程量清单内容，</w:t>
      </w:r>
      <w:r>
        <w:rPr>
          <w:rFonts w:hint="eastAsia" w:ascii="宋体" w:hAnsi="宋体"/>
          <w:color w:val="auto"/>
          <w:kern w:val="28"/>
          <w:szCs w:val="21"/>
        </w:rPr>
        <w:t>报价人必须对全部磋商内容进行报价，不允许只对部分内容进行报价；</w:t>
      </w:r>
    </w:p>
    <w:p>
      <w:pPr>
        <w:numPr>
          <w:ilvl w:val="0"/>
          <w:numId w:val="2"/>
        </w:numPr>
        <w:tabs>
          <w:tab w:val="left" w:pos="420"/>
        </w:tabs>
        <w:spacing w:line="360" w:lineRule="auto"/>
        <w:rPr>
          <w:rFonts w:hint="eastAsia" w:ascii="宋体" w:hAnsi="宋体"/>
          <w:color w:val="auto"/>
          <w:szCs w:val="21"/>
        </w:rPr>
      </w:pPr>
      <w:r>
        <w:rPr>
          <w:rFonts w:hint="eastAsia" w:ascii="宋体" w:hAnsi="宋体"/>
          <w:color w:val="auto"/>
          <w:szCs w:val="21"/>
        </w:rPr>
        <w:t>数量：1项；</w:t>
      </w:r>
    </w:p>
    <w:p>
      <w:pPr>
        <w:numPr>
          <w:ilvl w:val="0"/>
          <w:numId w:val="2"/>
        </w:numPr>
        <w:tabs>
          <w:tab w:val="left" w:pos="420"/>
        </w:tabs>
        <w:spacing w:line="360" w:lineRule="auto"/>
        <w:rPr>
          <w:rFonts w:hint="eastAsia" w:ascii="宋体" w:hAnsi="宋体"/>
          <w:color w:val="auto"/>
        </w:rPr>
      </w:pPr>
      <w:r>
        <w:rPr>
          <w:rFonts w:ascii="宋体" w:hAnsi="宋体"/>
          <w:color w:val="auto"/>
          <w:szCs w:val="22"/>
        </w:rPr>
        <w:t>简要技术要求或</w:t>
      </w:r>
      <w:r>
        <w:rPr>
          <w:rFonts w:hint="eastAsia" w:ascii="宋体" w:hAnsi="宋体"/>
          <w:color w:val="auto"/>
          <w:szCs w:val="22"/>
        </w:rPr>
        <w:t>磋商</w:t>
      </w:r>
      <w:r>
        <w:rPr>
          <w:rFonts w:ascii="宋体" w:hAnsi="宋体"/>
          <w:color w:val="auto"/>
          <w:szCs w:val="22"/>
        </w:rPr>
        <w:t>项目的性质：</w:t>
      </w:r>
      <w:r>
        <w:rPr>
          <w:rFonts w:hint="eastAsia" w:ascii="宋体" w:hAnsi="宋体"/>
          <w:b w:val="0"/>
          <w:bCs w:val="0"/>
          <w:color w:val="auto"/>
          <w:szCs w:val="21"/>
          <w:lang w:eastAsia="zh-CN"/>
        </w:rPr>
        <w:t>阜东村美丽宜居示范村项目--东胜社道路提升工程</w:t>
      </w:r>
      <w:r>
        <w:rPr>
          <w:rFonts w:ascii="宋体" w:hAnsi="宋体"/>
          <w:color w:val="auto"/>
        </w:rPr>
        <w:t>；</w:t>
      </w:r>
    </w:p>
    <w:p>
      <w:pPr>
        <w:numPr>
          <w:ilvl w:val="0"/>
          <w:numId w:val="2"/>
        </w:numPr>
        <w:tabs>
          <w:tab w:val="left" w:pos="420"/>
          <w:tab w:val="left" w:pos="530"/>
        </w:tabs>
        <w:spacing w:line="360" w:lineRule="auto"/>
        <w:rPr>
          <w:rFonts w:hint="eastAsia"/>
          <w:color w:val="auto"/>
        </w:rPr>
      </w:pPr>
      <w:r>
        <w:rPr>
          <w:rFonts w:hint="eastAsia"/>
          <w:color w:val="auto"/>
        </w:rPr>
        <w:t>工程质量标准：合格工程标准；</w:t>
      </w:r>
    </w:p>
    <w:p>
      <w:pPr>
        <w:numPr>
          <w:ilvl w:val="0"/>
          <w:numId w:val="1"/>
        </w:numPr>
        <w:tabs>
          <w:tab w:val="left" w:pos="420"/>
        </w:tabs>
        <w:spacing w:line="360" w:lineRule="auto"/>
        <w:ind w:left="420" w:hanging="420" w:hangingChars="200"/>
        <w:rPr>
          <w:rFonts w:hint="eastAsia" w:ascii="宋体" w:hAnsi="宋体"/>
          <w:color w:val="auto"/>
          <w:szCs w:val="21"/>
        </w:rPr>
      </w:pPr>
      <w:r>
        <w:rPr>
          <w:rFonts w:hint="eastAsia" w:ascii="宋体" w:hAnsi="宋体"/>
          <w:color w:val="auto"/>
          <w:szCs w:val="21"/>
        </w:rPr>
        <w:t>本项目采购预算金额为：¥426</w:t>
      </w:r>
      <w:r>
        <w:rPr>
          <w:rFonts w:hint="eastAsia" w:ascii="宋体" w:hAnsi="宋体"/>
          <w:color w:val="auto"/>
          <w:szCs w:val="21"/>
          <w:lang w:val="en-US" w:eastAsia="zh-CN"/>
        </w:rPr>
        <w:t>,</w:t>
      </w:r>
      <w:r>
        <w:rPr>
          <w:rFonts w:hint="eastAsia" w:ascii="宋体" w:hAnsi="宋体"/>
          <w:color w:val="auto"/>
          <w:szCs w:val="21"/>
        </w:rPr>
        <w:t>984.34元。本项目采购上限价为预算</w:t>
      </w:r>
      <w:r>
        <w:rPr>
          <w:rFonts w:hint="eastAsia" w:ascii="宋体" w:hAnsi="宋体"/>
          <w:color w:val="auto"/>
          <w:szCs w:val="21"/>
          <w:lang w:eastAsia="zh-CN"/>
        </w:rPr>
        <w:t>价</w:t>
      </w:r>
      <w:r>
        <w:rPr>
          <w:rFonts w:hint="eastAsia" w:ascii="宋体" w:hAnsi="宋体"/>
          <w:color w:val="auto"/>
          <w:szCs w:val="21"/>
        </w:rPr>
        <w:t>下浮</w:t>
      </w:r>
      <w:r>
        <w:rPr>
          <w:rFonts w:hint="eastAsia" w:ascii="宋体" w:hAnsi="宋体"/>
          <w:color w:val="auto"/>
          <w:szCs w:val="21"/>
          <w:lang w:val="en-US" w:eastAsia="zh-CN"/>
        </w:rPr>
        <w:t>15</w:t>
      </w:r>
      <w:r>
        <w:rPr>
          <w:rFonts w:hint="eastAsia" w:ascii="宋体" w:hAnsi="宋体"/>
          <w:color w:val="auto"/>
          <w:szCs w:val="21"/>
        </w:rPr>
        <w:t>%，</w:t>
      </w:r>
      <w:r>
        <w:rPr>
          <w:rFonts w:hint="eastAsia" w:ascii="宋体" w:hAnsi="宋体"/>
          <w:color w:val="auto"/>
          <w:szCs w:val="21"/>
          <w:lang w:eastAsia="zh-CN"/>
        </w:rPr>
        <w:t>即</w:t>
      </w:r>
      <w:r>
        <w:rPr>
          <w:rFonts w:hint="eastAsia" w:ascii="宋体" w:hAnsi="宋体"/>
          <w:color w:val="auto"/>
          <w:szCs w:val="21"/>
        </w:rPr>
        <w:t>¥426</w:t>
      </w:r>
      <w:r>
        <w:rPr>
          <w:rFonts w:hint="eastAsia" w:ascii="宋体" w:hAnsi="宋体"/>
          <w:color w:val="auto"/>
          <w:szCs w:val="21"/>
          <w:lang w:val="en-US" w:eastAsia="zh-CN"/>
        </w:rPr>
        <w:t>,</w:t>
      </w:r>
      <w:r>
        <w:rPr>
          <w:rFonts w:hint="eastAsia" w:ascii="宋体" w:hAnsi="宋体"/>
          <w:color w:val="auto"/>
          <w:szCs w:val="21"/>
        </w:rPr>
        <w:t>984.34</w:t>
      </w:r>
      <w:r>
        <w:rPr>
          <w:rFonts w:hint="eastAsia" w:ascii="宋体" w:hAnsi="宋体"/>
          <w:color w:val="auto"/>
          <w:szCs w:val="21"/>
          <w:lang w:val="en-US" w:eastAsia="zh-CN"/>
        </w:rPr>
        <w:t>*（1-15%）=¥362,936.69元</w:t>
      </w:r>
      <w:r>
        <w:rPr>
          <w:rFonts w:hint="eastAsia" w:ascii="宋体" w:hAnsi="宋体"/>
          <w:color w:val="auto"/>
          <w:szCs w:val="21"/>
        </w:rPr>
        <w:t>。其中，绿色施工安全防护措施费不得低于</w:t>
      </w:r>
      <w:r>
        <w:rPr>
          <w:rFonts w:hint="eastAsia" w:ascii="宋体" w:hAnsi="宋体"/>
          <w:color w:val="auto"/>
          <w:szCs w:val="21"/>
          <w:lang w:val="en-US" w:eastAsia="zh-CN"/>
        </w:rPr>
        <w:t>¥8788.99元</w:t>
      </w:r>
      <w:r>
        <w:rPr>
          <w:rFonts w:hint="eastAsia" w:ascii="宋体" w:hAnsi="宋体"/>
          <w:color w:val="auto"/>
          <w:szCs w:val="21"/>
        </w:rPr>
        <w:t>，否则取消中标资格。</w:t>
      </w:r>
    </w:p>
    <w:p>
      <w:pPr>
        <w:numPr>
          <w:ilvl w:val="0"/>
          <w:numId w:val="1"/>
        </w:numPr>
        <w:tabs>
          <w:tab w:val="left" w:pos="640"/>
        </w:tabs>
        <w:spacing w:line="360" w:lineRule="auto"/>
        <w:ind w:left="638" w:hanging="638" w:hangingChars="304"/>
        <w:rPr>
          <w:rFonts w:hint="eastAsia" w:ascii="宋体" w:hAnsi="宋体"/>
          <w:color w:val="auto"/>
          <w:szCs w:val="21"/>
        </w:rPr>
      </w:pPr>
      <w:r>
        <w:rPr>
          <w:rFonts w:hint="eastAsia" w:ascii="宋体" w:hAnsi="宋体"/>
          <w:color w:val="auto"/>
          <w:szCs w:val="21"/>
        </w:rPr>
        <w:t>报价人资格要求：</w:t>
      </w:r>
    </w:p>
    <w:p>
      <w:pPr>
        <w:numPr>
          <w:ilvl w:val="0"/>
          <w:numId w:val="3"/>
        </w:numPr>
        <w:tabs>
          <w:tab w:val="left" w:pos="425"/>
        </w:tabs>
        <w:spacing w:line="360" w:lineRule="auto"/>
        <w:rPr>
          <w:rFonts w:hint="eastAsia" w:ascii="宋体" w:hAnsi="宋体"/>
          <w:color w:val="auto"/>
          <w:szCs w:val="21"/>
        </w:rPr>
      </w:pPr>
      <w:r>
        <w:rPr>
          <w:rFonts w:hint="eastAsia" w:ascii="宋体" w:hAnsi="宋体"/>
          <w:color w:val="auto"/>
          <w:szCs w:val="21"/>
        </w:rPr>
        <w:t>报价人应具备《</w:t>
      </w:r>
      <w:r>
        <w:rPr>
          <w:rFonts w:hint="eastAsia"/>
          <w:color w:val="auto"/>
        </w:rPr>
        <w:t>中华人民共和国</w:t>
      </w:r>
      <w:r>
        <w:rPr>
          <w:rFonts w:hint="eastAsia" w:ascii="宋体" w:hAnsi="宋体"/>
          <w:color w:val="auto"/>
          <w:szCs w:val="21"/>
        </w:rPr>
        <w:t>政府采购法》第二十二条规定的条件。</w:t>
      </w:r>
    </w:p>
    <w:p>
      <w:pPr>
        <w:numPr>
          <w:ilvl w:val="0"/>
          <w:numId w:val="4"/>
        </w:numPr>
        <w:tabs>
          <w:tab w:val="left" w:pos="420"/>
        </w:tabs>
        <w:spacing w:line="360" w:lineRule="auto"/>
        <w:ind w:left="420" w:hanging="420" w:hangingChars="200"/>
        <w:rPr>
          <w:rFonts w:hint="eastAsia" w:ascii="宋体" w:hAnsi="宋体"/>
          <w:color w:val="auto"/>
          <w:szCs w:val="21"/>
        </w:rPr>
      </w:pPr>
      <w:r>
        <w:rPr>
          <w:rFonts w:hint="eastAsia" w:ascii="宋体" w:hAnsi="宋体"/>
          <w:color w:val="auto"/>
          <w:szCs w:val="21"/>
        </w:rPr>
        <w:t xml:space="preserve">具有独立承担民事责任的能力； </w:t>
      </w:r>
    </w:p>
    <w:p>
      <w:pPr>
        <w:numPr>
          <w:ilvl w:val="0"/>
          <w:numId w:val="4"/>
        </w:numPr>
        <w:tabs>
          <w:tab w:val="left" w:pos="420"/>
        </w:tabs>
        <w:spacing w:line="360" w:lineRule="auto"/>
        <w:ind w:left="420" w:hanging="420" w:hangingChars="200"/>
        <w:rPr>
          <w:rFonts w:hint="eastAsia" w:ascii="宋体" w:hAnsi="宋体"/>
          <w:color w:val="auto"/>
          <w:szCs w:val="21"/>
        </w:rPr>
      </w:pPr>
      <w:r>
        <w:rPr>
          <w:rFonts w:hint="eastAsia" w:ascii="宋体" w:hAnsi="宋体"/>
          <w:color w:val="auto"/>
          <w:szCs w:val="21"/>
        </w:rPr>
        <w:t xml:space="preserve">具有良好的商业信誉和健全的财务会计制度； </w:t>
      </w:r>
    </w:p>
    <w:p>
      <w:pPr>
        <w:numPr>
          <w:ilvl w:val="0"/>
          <w:numId w:val="4"/>
        </w:numPr>
        <w:tabs>
          <w:tab w:val="left" w:pos="420"/>
        </w:tabs>
        <w:spacing w:line="360" w:lineRule="auto"/>
        <w:ind w:left="420" w:hanging="420" w:hangingChars="200"/>
        <w:rPr>
          <w:rFonts w:hint="eastAsia" w:ascii="宋体" w:hAnsi="宋体"/>
          <w:color w:val="auto"/>
          <w:szCs w:val="21"/>
        </w:rPr>
      </w:pPr>
      <w:r>
        <w:rPr>
          <w:rFonts w:hint="eastAsia" w:ascii="宋体" w:hAnsi="宋体"/>
          <w:color w:val="auto"/>
          <w:szCs w:val="21"/>
        </w:rPr>
        <w:t xml:space="preserve">具有履行合同所必需的设备和专业技术能力； </w:t>
      </w:r>
    </w:p>
    <w:p>
      <w:pPr>
        <w:numPr>
          <w:ilvl w:val="0"/>
          <w:numId w:val="4"/>
        </w:numPr>
        <w:tabs>
          <w:tab w:val="left" w:pos="420"/>
        </w:tabs>
        <w:spacing w:line="360" w:lineRule="auto"/>
        <w:ind w:left="420" w:hanging="420" w:hangingChars="200"/>
        <w:rPr>
          <w:rFonts w:hint="eastAsia" w:ascii="宋体" w:hAnsi="宋体"/>
          <w:color w:val="auto"/>
          <w:szCs w:val="21"/>
        </w:rPr>
      </w:pPr>
      <w:r>
        <w:rPr>
          <w:rFonts w:hint="eastAsia" w:ascii="宋体" w:hAnsi="宋体"/>
          <w:color w:val="auto"/>
          <w:szCs w:val="21"/>
        </w:rPr>
        <w:t xml:space="preserve">有依法缴纳税收和社会保障资金的良好记录； </w:t>
      </w:r>
    </w:p>
    <w:p>
      <w:pPr>
        <w:numPr>
          <w:ilvl w:val="0"/>
          <w:numId w:val="4"/>
        </w:numPr>
        <w:tabs>
          <w:tab w:val="left" w:pos="420"/>
        </w:tabs>
        <w:spacing w:line="360" w:lineRule="auto"/>
        <w:ind w:left="420" w:hanging="420" w:hangingChars="200"/>
        <w:rPr>
          <w:rFonts w:hint="eastAsia" w:ascii="宋体" w:hAnsi="宋体"/>
          <w:color w:val="auto"/>
          <w:szCs w:val="21"/>
        </w:rPr>
      </w:pPr>
      <w:r>
        <w:rPr>
          <w:rFonts w:hint="eastAsia" w:ascii="宋体" w:hAnsi="宋体"/>
          <w:color w:val="auto"/>
          <w:szCs w:val="21"/>
        </w:rPr>
        <w:t xml:space="preserve">参加政府采购活动前三年内，在经营活动中没有重大违法记录； </w:t>
      </w:r>
    </w:p>
    <w:p>
      <w:pPr>
        <w:numPr>
          <w:ilvl w:val="0"/>
          <w:numId w:val="4"/>
        </w:numPr>
        <w:tabs>
          <w:tab w:val="left" w:pos="420"/>
        </w:tabs>
        <w:spacing w:line="360" w:lineRule="auto"/>
        <w:ind w:left="420" w:hanging="420" w:hangingChars="200"/>
        <w:rPr>
          <w:rFonts w:hint="eastAsia" w:ascii="宋体" w:hAnsi="宋体"/>
          <w:color w:val="auto"/>
          <w:szCs w:val="21"/>
        </w:rPr>
      </w:pPr>
      <w:r>
        <w:rPr>
          <w:rFonts w:hint="eastAsia" w:ascii="宋体" w:hAnsi="宋体"/>
          <w:color w:val="auto"/>
          <w:szCs w:val="21"/>
        </w:rPr>
        <w:t xml:space="preserve">法律、行政法规规定的其他条件。 </w:t>
      </w:r>
    </w:p>
    <w:p>
      <w:pPr>
        <w:numPr>
          <w:ilvl w:val="0"/>
          <w:numId w:val="3"/>
        </w:numPr>
        <w:tabs>
          <w:tab w:val="left" w:pos="425"/>
        </w:tabs>
        <w:spacing w:line="360" w:lineRule="auto"/>
        <w:rPr>
          <w:rFonts w:hint="eastAsia" w:ascii="宋体" w:hAnsi="宋体"/>
          <w:color w:val="auto"/>
          <w:szCs w:val="21"/>
        </w:rPr>
      </w:pPr>
      <w:r>
        <w:rPr>
          <w:rFonts w:hint="eastAsia" w:ascii="宋体" w:hAnsi="宋体"/>
          <w:color w:val="auto"/>
          <w:szCs w:val="21"/>
        </w:rPr>
        <w:t>报价人须是在中华人民共和国境内注册的企业法人，具有从事本项目的经营范围和能力，并独立于采购人和采购代理机构。</w:t>
      </w:r>
    </w:p>
    <w:p>
      <w:pPr>
        <w:numPr>
          <w:ilvl w:val="0"/>
          <w:numId w:val="3"/>
        </w:numPr>
        <w:tabs>
          <w:tab w:val="left" w:pos="425"/>
        </w:tabs>
        <w:spacing w:line="360" w:lineRule="auto"/>
        <w:rPr>
          <w:rFonts w:hint="eastAsia" w:ascii="宋体" w:hAnsi="宋体"/>
          <w:color w:val="auto"/>
          <w:szCs w:val="21"/>
        </w:rPr>
      </w:pPr>
      <w:r>
        <w:rPr>
          <w:rFonts w:hint="eastAsia" w:ascii="宋体" w:hAnsi="宋体"/>
          <w:color w:val="auto"/>
          <w:szCs w:val="21"/>
        </w:rPr>
        <w:t>采购人或采购代理查询报价人信用记录，查询截止时点为提交响应文件之日，由采购人或采购代理机构通过“信用中国”网站（http://www.creditchina.gov.cn)或中国政府采购网（http://www.ccgp.gov.cn）等渠道查询相关报价人信用记录，将查询的报价人信用记录提供给评审现场；被人民法院列入失信被执行人、重大税收违法案件当事人名单、政府采购严重违法失信行为记录名单及其他不符合《中华人民共和国政府采购法》第二十二条规定条件的报价人禁止参加政府采购活动（处罚期限届满的除外）。</w:t>
      </w:r>
    </w:p>
    <w:p>
      <w:pPr>
        <w:numPr>
          <w:ilvl w:val="0"/>
          <w:numId w:val="3"/>
        </w:numPr>
        <w:tabs>
          <w:tab w:val="left" w:pos="425"/>
        </w:tabs>
        <w:spacing w:line="360" w:lineRule="auto"/>
        <w:rPr>
          <w:rFonts w:hint="eastAsia" w:ascii="宋体" w:hAnsi="宋体"/>
          <w:color w:val="auto"/>
          <w:szCs w:val="21"/>
        </w:rPr>
      </w:pPr>
      <w:r>
        <w:rPr>
          <w:rFonts w:hint="eastAsia" w:ascii="宋体" w:hAnsi="宋体"/>
          <w:color w:val="auto"/>
          <w:szCs w:val="21"/>
        </w:rPr>
        <w:t>报价人必须在采购代理机构登记并购买了磋商文件。</w:t>
      </w:r>
    </w:p>
    <w:p>
      <w:pPr>
        <w:numPr>
          <w:ilvl w:val="0"/>
          <w:numId w:val="3"/>
        </w:numPr>
        <w:tabs>
          <w:tab w:val="left" w:pos="425"/>
        </w:tabs>
        <w:spacing w:line="360" w:lineRule="auto"/>
        <w:rPr>
          <w:rFonts w:hint="eastAsia" w:ascii="宋体" w:hAnsi="宋体"/>
          <w:color w:val="auto"/>
          <w:szCs w:val="21"/>
        </w:rPr>
      </w:pPr>
      <w:r>
        <w:rPr>
          <w:rFonts w:hint="eastAsia" w:ascii="宋体" w:hAnsi="宋体"/>
          <w:color w:val="auto"/>
          <w:szCs w:val="21"/>
        </w:rPr>
        <w:t>本项目不接受联合体进行投标。</w:t>
      </w:r>
    </w:p>
    <w:p>
      <w:pPr>
        <w:numPr>
          <w:ilvl w:val="0"/>
          <w:numId w:val="1"/>
        </w:numPr>
        <w:tabs>
          <w:tab w:val="left" w:pos="640"/>
        </w:tabs>
        <w:spacing w:line="360" w:lineRule="auto"/>
        <w:ind w:left="638" w:hanging="638" w:hangingChars="304"/>
        <w:rPr>
          <w:rFonts w:hint="eastAsia" w:ascii="宋体" w:hAnsi="宋体"/>
          <w:color w:val="auto"/>
          <w:szCs w:val="21"/>
        </w:rPr>
      </w:pPr>
      <w:r>
        <w:rPr>
          <w:rFonts w:hint="eastAsia" w:ascii="宋体" w:hAnsi="宋体"/>
          <w:color w:val="auto"/>
          <w:szCs w:val="21"/>
        </w:rPr>
        <w:t>登记报名及获取磋商文件的时间（北京时间）、地点、方式及磋商文件售价：</w:t>
      </w:r>
    </w:p>
    <w:p>
      <w:pPr>
        <w:numPr>
          <w:ilvl w:val="0"/>
          <w:numId w:val="5"/>
        </w:numPr>
        <w:spacing w:line="360" w:lineRule="auto"/>
        <w:rPr>
          <w:rFonts w:hint="eastAsia" w:ascii="宋体" w:hAnsi="宋体"/>
          <w:color w:val="auto"/>
          <w:szCs w:val="21"/>
        </w:rPr>
      </w:pPr>
      <w:r>
        <w:rPr>
          <w:rFonts w:hint="eastAsia" w:ascii="宋体" w:hAnsi="宋体"/>
          <w:color w:val="auto"/>
          <w:szCs w:val="21"/>
        </w:rPr>
        <w:t>登记报名及获取磋商文件时间：</w:t>
      </w:r>
      <w:r>
        <w:rPr>
          <w:rFonts w:hint="eastAsia" w:ascii="宋体" w:hAnsi="宋体"/>
          <w:color w:val="auto"/>
          <w:szCs w:val="21"/>
          <w:u w:val="single"/>
        </w:rPr>
        <w:t>2020年</w:t>
      </w:r>
      <w:r>
        <w:rPr>
          <w:rFonts w:hint="eastAsia" w:ascii="宋体" w:hAnsi="宋体"/>
          <w:color w:val="auto"/>
          <w:szCs w:val="21"/>
          <w:u w:val="single"/>
          <w:lang w:val="en-US" w:eastAsia="zh-CN"/>
        </w:rPr>
        <w:t>11</w:t>
      </w:r>
      <w:r>
        <w:rPr>
          <w:rFonts w:hint="eastAsia" w:ascii="宋体" w:hAnsi="宋体"/>
          <w:color w:val="auto"/>
          <w:szCs w:val="21"/>
          <w:u w:val="single"/>
        </w:rPr>
        <w:t>月</w:t>
      </w:r>
      <w:r>
        <w:rPr>
          <w:rFonts w:hint="eastAsia" w:ascii="宋体" w:hAnsi="宋体"/>
          <w:color w:val="auto"/>
          <w:szCs w:val="21"/>
          <w:u w:val="single"/>
          <w:lang w:val="en-US" w:eastAsia="zh-CN"/>
        </w:rPr>
        <w:t>20</w:t>
      </w:r>
      <w:r>
        <w:rPr>
          <w:rFonts w:hint="eastAsia" w:ascii="宋体" w:hAnsi="宋体"/>
          <w:color w:val="auto"/>
          <w:szCs w:val="21"/>
          <w:u w:val="single"/>
        </w:rPr>
        <w:t>日至2020年</w:t>
      </w:r>
      <w:r>
        <w:rPr>
          <w:rFonts w:hint="eastAsia" w:ascii="宋体" w:hAnsi="宋体"/>
          <w:color w:val="auto"/>
          <w:szCs w:val="21"/>
          <w:u w:val="single"/>
          <w:lang w:val="en-US" w:eastAsia="zh-CN"/>
        </w:rPr>
        <w:t>11</w:t>
      </w:r>
      <w:r>
        <w:rPr>
          <w:rFonts w:hint="eastAsia" w:ascii="宋体" w:hAnsi="宋体"/>
          <w:color w:val="auto"/>
          <w:szCs w:val="21"/>
          <w:u w:val="single"/>
        </w:rPr>
        <w:t>月</w:t>
      </w:r>
      <w:r>
        <w:rPr>
          <w:rFonts w:hint="eastAsia" w:ascii="宋体" w:hAnsi="宋体"/>
          <w:color w:val="auto"/>
          <w:szCs w:val="21"/>
          <w:u w:val="single"/>
          <w:lang w:val="en-US" w:eastAsia="zh-CN"/>
        </w:rPr>
        <w:t>26</w:t>
      </w:r>
      <w:r>
        <w:rPr>
          <w:rFonts w:hint="eastAsia" w:ascii="宋体" w:hAnsi="宋体"/>
          <w:color w:val="auto"/>
          <w:szCs w:val="21"/>
          <w:u w:val="single"/>
        </w:rPr>
        <w:t>日</w:t>
      </w:r>
      <w:r>
        <w:rPr>
          <w:rFonts w:hint="eastAsia" w:ascii="宋体" w:hAnsi="宋体"/>
          <w:color w:val="auto"/>
          <w:szCs w:val="21"/>
        </w:rPr>
        <w:t>每天上午8:30～12:00，下午2:30～5:30（公休节假日除外）。</w:t>
      </w:r>
    </w:p>
    <w:p>
      <w:pPr>
        <w:numPr>
          <w:ilvl w:val="0"/>
          <w:numId w:val="5"/>
        </w:numPr>
        <w:spacing w:line="360" w:lineRule="auto"/>
        <w:rPr>
          <w:rFonts w:hint="eastAsia" w:ascii="宋体" w:hAnsi="宋体"/>
          <w:color w:val="auto"/>
          <w:szCs w:val="21"/>
        </w:rPr>
      </w:pPr>
      <w:r>
        <w:rPr>
          <w:rFonts w:hint="eastAsia" w:ascii="宋体" w:hAnsi="宋体"/>
          <w:color w:val="auto"/>
          <w:szCs w:val="21"/>
        </w:rPr>
        <w:t>登记报名地点及获取磋商文件地点：中山市东区大鳌溪九街8号三楼（中山市鑫兴工程项目建设管理咨询有限公司）。</w:t>
      </w:r>
    </w:p>
    <w:p>
      <w:pPr>
        <w:numPr>
          <w:ilvl w:val="0"/>
          <w:numId w:val="5"/>
        </w:numPr>
        <w:spacing w:line="360" w:lineRule="auto"/>
        <w:rPr>
          <w:rFonts w:hint="eastAsia" w:ascii="宋体" w:hAnsi="宋体"/>
          <w:color w:val="auto"/>
          <w:szCs w:val="21"/>
        </w:rPr>
      </w:pPr>
      <w:r>
        <w:rPr>
          <w:rFonts w:hint="eastAsia" w:ascii="宋体" w:hAnsi="宋体"/>
          <w:color w:val="auto"/>
          <w:szCs w:val="21"/>
        </w:rPr>
        <w:t>获取磋商文件方式：报名</w:t>
      </w:r>
      <w:r>
        <w:rPr>
          <w:rFonts w:hint="eastAsia" w:ascii="宋体" w:hAnsi="宋体" w:cs="宋体"/>
          <w:color w:val="auto"/>
          <w:szCs w:val="21"/>
        </w:rPr>
        <w:t>购买磋商文件</w:t>
      </w:r>
      <w:r>
        <w:rPr>
          <w:rFonts w:hint="eastAsia" w:ascii="宋体" w:hAnsi="宋体" w:cs="宋体"/>
          <w:b/>
          <w:bCs/>
          <w:color w:val="auto"/>
          <w:szCs w:val="21"/>
          <w:lang w:eastAsia="zh-CN"/>
        </w:rPr>
        <w:t>（购买标书前请提前致电吴小姐</w:t>
      </w:r>
      <w:r>
        <w:rPr>
          <w:rFonts w:hint="eastAsia" w:ascii="宋体" w:hAnsi="宋体" w:cs="宋体"/>
          <w:b/>
          <w:bCs/>
          <w:color w:val="auto"/>
          <w:szCs w:val="21"/>
          <w:lang w:val="en-US" w:eastAsia="zh-CN"/>
        </w:rPr>
        <w:t>13923316661</w:t>
      </w:r>
      <w:r>
        <w:rPr>
          <w:rFonts w:hint="eastAsia" w:ascii="宋体" w:hAnsi="宋体" w:cs="宋体"/>
          <w:b/>
          <w:bCs/>
          <w:color w:val="auto"/>
          <w:szCs w:val="21"/>
          <w:lang w:eastAsia="zh-CN"/>
        </w:rPr>
        <w:t>）</w:t>
      </w:r>
      <w:r>
        <w:rPr>
          <w:rFonts w:hint="eastAsia" w:ascii="宋体" w:hAnsi="宋体" w:cs="宋体"/>
          <w:color w:val="auto"/>
          <w:szCs w:val="21"/>
        </w:rPr>
        <w:t>。</w:t>
      </w:r>
    </w:p>
    <w:p>
      <w:pPr>
        <w:numPr>
          <w:ilvl w:val="0"/>
          <w:numId w:val="5"/>
        </w:numPr>
        <w:spacing w:line="360" w:lineRule="auto"/>
        <w:rPr>
          <w:rFonts w:hint="eastAsia" w:ascii="宋体" w:hAnsi="宋体"/>
          <w:color w:val="auto"/>
          <w:szCs w:val="21"/>
        </w:rPr>
      </w:pPr>
      <w:r>
        <w:rPr>
          <w:rFonts w:hint="eastAsia" w:ascii="宋体" w:hAnsi="宋体"/>
          <w:color w:val="auto"/>
          <w:szCs w:val="21"/>
        </w:rPr>
        <w:t>磋商文件售价：人民币400元/套，售后不退，不办理邮购。</w:t>
      </w:r>
    </w:p>
    <w:p>
      <w:pPr>
        <w:numPr>
          <w:ilvl w:val="0"/>
          <w:numId w:val="5"/>
        </w:numPr>
        <w:spacing w:line="360" w:lineRule="auto"/>
        <w:rPr>
          <w:rFonts w:hint="eastAsia" w:ascii="宋体" w:hAnsi="宋体"/>
          <w:color w:val="auto"/>
          <w:szCs w:val="21"/>
        </w:rPr>
      </w:pPr>
      <w:r>
        <w:rPr>
          <w:rFonts w:hint="eastAsia" w:ascii="宋体" w:hAnsi="宋体" w:cs="宋体"/>
          <w:color w:val="auto"/>
          <w:szCs w:val="21"/>
        </w:rPr>
        <w:t>登记报名</w:t>
      </w:r>
      <w:r>
        <w:rPr>
          <w:rFonts w:hint="eastAsia" w:ascii="宋体" w:hAnsi="宋体"/>
          <w:color w:val="auto"/>
          <w:szCs w:val="21"/>
        </w:rPr>
        <w:t>时请提交：</w:t>
      </w:r>
    </w:p>
    <w:p>
      <w:pPr>
        <w:numPr>
          <w:ilvl w:val="0"/>
          <w:numId w:val="6"/>
        </w:numPr>
        <w:tabs>
          <w:tab w:val="left" w:pos="315"/>
        </w:tabs>
        <w:spacing w:line="360" w:lineRule="auto"/>
        <w:rPr>
          <w:rFonts w:hint="eastAsia" w:ascii="宋体" w:hAnsi="宋体"/>
          <w:color w:val="auto"/>
          <w:szCs w:val="21"/>
        </w:rPr>
      </w:pPr>
      <w:r>
        <w:rPr>
          <w:rFonts w:hint="eastAsia" w:ascii="宋体" w:hAnsi="宋体"/>
          <w:color w:val="auto"/>
          <w:szCs w:val="21"/>
        </w:rPr>
        <w:t>报名登记表（报名现场填写）</w:t>
      </w:r>
    </w:p>
    <w:p>
      <w:pPr>
        <w:numPr>
          <w:ilvl w:val="0"/>
          <w:numId w:val="6"/>
        </w:numPr>
        <w:tabs>
          <w:tab w:val="left" w:pos="315"/>
        </w:tabs>
        <w:spacing w:line="360" w:lineRule="auto"/>
        <w:rPr>
          <w:rFonts w:hint="eastAsia" w:ascii="宋体" w:hAnsi="宋体"/>
          <w:color w:val="auto"/>
          <w:szCs w:val="21"/>
        </w:rPr>
      </w:pPr>
      <w:r>
        <w:rPr>
          <w:rFonts w:hint="eastAsia" w:ascii="宋体" w:hAnsi="宋体"/>
          <w:color w:val="auto"/>
          <w:szCs w:val="21"/>
        </w:rPr>
        <w:t>有效营业执照副本复印件并加盖公章；</w:t>
      </w:r>
    </w:p>
    <w:p>
      <w:pPr>
        <w:numPr>
          <w:ilvl w:val="0"/>
          <w:numId w:val="6"/>
        </w:numPr>
        <w:tabs>
          <w:tab w:val="left" w:pos="315"/>
        </w:tabs>
        <w:spacing w:line="360" w:lineRule="auto"/>
        <w:rPr>
          <w:rFonts w:hint="eastAsia" w:ascii="宋体" w:hAnsi="宋体"/>
          <w:color w:val="auto"/>
          <w:szCs w:val="21"/>
        </w:rPr>
      </w:pPr>
      <w:r>
        <w:rPr>
          <w:rFonts w:hint="eastAsia" w:ascii="宋体" w:hAnsi="宋体"/>
          <w:color w:val="auto"/>
          <w:szCs w:val="21"/>
        </w:rPr>
        <w:t>经办人身份证复印件并加盖公章。</w:t>
      </w:r>
    </w:p>
    <w:p>
      <w:pPr>
        <w:numPr>
          <w:ilvl w:val="0"/>
          <w:numId w:val="5"/>
        </w:numPr>
        <w:spacing w:line="360" w:lineRule="auto"/>
        <w:rPr>
          <w:rFonts w:hint="eastAsia"/>
          <w:color w:val="auto"/>
        </w:rPr>
      </w:pPr>
      <w:r>
        <w:rPr>
          <w:rFonts w:hint="eastAsia" w:ascii="宋体" w:hAnsi="宋体"/>
          <w:color w:val="auto"/>
          <w:szCs w:val="21"/>
        </w:rPr>
        <w:t>凡已经</w:t>
      </w:r>
      <w:r>
        <w:rPr>
          <w:rFonts w:ascii="宋体" w:hAnsi="宋体"/>
          <w:color w:val="auto"/>
          <w:szCs w:val="21"/>
        </w:rPr>
        <w:t>购买</w:t>
      </w:r>
      <w:r>
        <w:rPr>
          <w:rFonts w:hint="eastAsia" w:ascii="宋体" w:hAnsi="宋体"/>
          <w:color w:val="auto"/>
          <w:szCs w:val="21"/>
        </w:rPr>
        <w:t>磋商文件</w:t>
      </w:r>
      <w:r>
        <w:rPr>
          <w:rFonts w:ascii="宋体" w:hAnsi="宋体"/>
          <w:color w:val="auto"/>
          <w:szCs w:val="21"/>
        </w:rPr>
        <w:t>的单位，均被视为已充分理解本公告的有关要求，</w:t>
      </w:r>
      <w:r>
        <w:rPr>
          <w:rFonts w:hint="eastAsia" w:ascii="宋体" w:hAnsi="宋体"/>
          <w:color w:val="auto"/>
          <w:szCs w:val="21"/>
        </w:rPr>
        <w:t>采购</w:t>
      </w:r>
      <w:r>
        <w:rPr>
          <w:rFonts w:ascii="宋体" w:hAnsi="宋体"/>
          <w:color w:val="auto"/>
          <w:szCs w:val="21"/>
        </w:rPr>
        <w:t>人及</w:t>
      </w:r>
      <w:r>
        <w:rPr>
          <w:rFonts w:hint="eastAsia" w:ascii="宋体" w:hAnsi="宋体"/>
          <w:color w:val="auto"/>
          <w:szCs w:val="21"/>
        </w:rPr>
        <w:t>采购</w:t>
      </w:r>
      <w:r>
        <w:rPr>
          <w:rFonts w:ascii="宋体" w:hAnsi="宋体"/>
          <w:color w:val="auto"/>
          <w:szCs w:val="21"/>
        </w:rPr>
        <w:t>代理均无责任承担其是否符合合格</w:t>
      </w:r>
      <w:r>
        <w:rPr>
          <w:rFonts w:hint="eastAsia" w:ascii="宋体" w:hAnsi="宋体"/>
          <w:color w:val="auto"/>
          <w:szCs w:val="21"/>
        </w:rPr>
        <w:t>报价人</w:t>
      </w:r>
      <w:r>
        <w:rPr>
          <w:rFonts w:ascii="宋体" w:hAnsi="宋体"/>
          <w:color w:val="auto"/>
          <w:szCs w:val="21"/>
        </w:rPr>
        <w:t>条件而引起的一切后果。</w:t>
      </w:r>
    </w:p>
    <w:p>
      <w:pPr>
        <w:numPr>
          <w:ilvl w:val="0"/>
          <w:numId w:val="1"/>
        </w:numPr>
        <w:tabs>
          <w:tab w:val="left" w:pos="420"/>
        </w:tabs>
        <w:spacing w:line="360" w:lineRule="auto"/>
        <w:ind w:left="437" w:hanging="436" w:hangingChars="208"/>
        <w:rPr>
          <w:rFonts w:hint="eastAsia" w:ascii="宋体" w:hAnsi="宋体" w:cs="宋体"/>
          <w:color w:val="auto"/>
          <w:szCs w:val="21"/>
        </w:rPr>
      </w:pPr>
      <w:r>
        <w:rPr>
          <w:rFonts w:hint="eastAsia" w:ascii="宋体" w:hAnsi="宋体"/>
          <w:color w:val="auto"/>
          <w:szCs w:val="21"/>
        </w:rPr>
        <w:t>符合资格的报价人须在</w:t>
      </w:r>
      <w:r>
        <w:rPr>
          <w:rFonts w:hint="eastAsia" w:ascii="宋体" w:hAnsi="宋体"/>
          <w:color w:val="auto"/>
          <w:szCs w:val="21"/>
          <w:u w:val="single"/>
        </w:rPr>
        <w:t>2020年</w:t>
      </w:r>
      <w:r>
        <w:rPr>
          <w:rFonts w:hint="eastAsia" w:ascii="宋体" w:hAnsi="宋体"/>
          <w:color w:val="auto"/>
          <w:szCs w:val="21"/>
          <w:u w:val="single"/>
          <w:lang w:val="en-US" w:eastAsia="zh-CN"/>
        </w:rPr>
        <w:t>11</w:t>
      </w:r>
      <w:r>
        <w:rPr>
          <w:rFonts w:hint="eastAsia" w:ascii="宋体" w:hAnsi="宋体"/>
          <w:color w:val="auto"/>
          <w:szCs w:val="21"/>
          <w:u w:val="single"/>
        </w:rPr>
        <w:t>月</w:t>
      </w:r>
      <w:r>
        <w:rPr>
          <w:rFonts w:hint="eastAsia" w:ascii="宋体" w:hAnsi="宋体"/>
          <w:color w:val="auto"/>
          <w:szCs w:val="21"/>
          <w:u w:val="single"/>
          <w:lang w:val="en-US" w:eastAsia="zh-CN"/>
        </w:rPr>
        <w:t>30</w:t>
      </w:r>
      <w:r>
        <w:rPr>
          <w:rFonts w:hint="eastAsia" w:ascii="宋体" w:hAnsi="宋体"/>
          <w:color w:val="auto"/>
          <w:szCs w:val="21"/>
          <w:u w:val="single"/>
        </w:rPr>
        <w:t>日</w:t>
      </w:r>
      <w:r>
        <w:rPr>
          <w:rFonts w:hint="eastAsia" w:ascii="宋体" w:hAnsi="宋体"/>
          <w:color w:val="auto"/>
          <w:szCs w:val="21"/>
          <w:lang w:eastAsia="zh-CN"/>
        </w:rPr>
        <w:t>上午</w:t>
      </w:r>
      <w:r>
        <w:rPr>
          <w:rFonts w:hint="eastAsia" w:ascii="宋体" w:hAnsi="宋体"/>
          <w:color w:val="auto"/>
          <w:szCs w:val="21"/>
          <w:lang w:val="en-US" w:eastAsia="zh-CN"/>
        </w:rPr>
        <w:t>09</w:t>
      </w:r>
      <w:r>
        <w:rPr>
          <w:rFonts w:hint="eastAsia" w:ascii="宋体" w:hAnsi="宋体"/>
          <w:color w:val="auto"/>
          <w:szCs w:val="21"/>
        </w:rPr>
        <w:t>:</w:t>
      </w:r>
      <w:r>
        <w:rPr>
          <w:rFonts w:hint="eastAsia" w:ascii="宋体" w:hAnsi="宋体"/>
          <w:color w:val="auto"/>
          <w:szCs w:val="21"/>
          <w:lang w:val="en-US" w:eastAsia="zh-CN"/>
        </w:rPr>
        <w:t>0</w:t>
      </w:r>
      <w:r>
        <w:rPr>
          <w:rFonts w:hint="eastAsia" w:ascii="宋体" w:hAnsi="宋体"/>
          <w:color w:val="auto"/>
          <w:szCs w:val="21"/>
        </w:rPr>
        <w:t>0前提交相应的磋商保证金，并成功到达指定账号。磋商</w:t>
      </w:r>
      <w:r>
        <w:rPr>
          <w:rFonts w:ascii="宋体" w:hAnsi="宋体" w:cs="宋体"/>
          <w:color w:val="auto"/>
          <w:szCs w:val="21"/>
        </w:rPr>
        <w:t>保证金金额：</w:t>
      </w:r>
      <w:r>
        <w:rPr>
          <w:rFonts w:hint="eastAsia" w:ascii="宋体" w:hAnsi="宋体" w:cs="宋体"/>
          <w:color w:val="auto"/>
          <w:szCs w:val="21"/>
        </w:rPr>
        <w:t>人民币</w:t>
      </w:r>
      <w:r>
        <w:rPr>
          <w:rFonts w:ascii="Arial" w:hAnsi="Arial" w:cs="Arial"/>
          <w:color w:val="auto"/>
          <w:szCs w:val="21"/>
        </w:rPr>
        <w:t>¥</w:t>
      </w:r>
      <w:r>
        <w:rPr>
          <w:rFonts w:hint="eastAsia" w:ascii="宋体" w:hAnsi="宋体" w:cs="宋体"/>
          <w:color w:val="auto"/>
          <w:szCs w:val="21"/>
          <w:lang w:val="en-US" w:eastAsia="zh-CN"/>
        </w:rPr>
        <w:t>4</w:t>
      </w:r>
      <w:r>
        <w:rPr>
          <w:rFonts w:hint="eastAsia" w:ascii="宋体" w:hAnsi="宋体" w:cs="宋体"/>
          <w:color w:val="auto"/>
          <w:szCs w:val="21"/>
        </w:rPr>
        <w:t>000.00</w:t>
      </w:r>
      <w:r>
        <w:rPr>
          <w:rFonts w:ascii="宋体" w:hAnsi="宋体" w:cs="宋体"/>
          <w:color w:val="auto"/>
          <w:szCs w:val="21"/>
        </w:rPr>
        <w:t>元（</w:t>
      </w:r>
      <w:r>
        <w:rPr>
          <w:rFonts w:hint="eastAsia" w:ascii="宋体" w:hAnsi="宋体" w:cs="宋体"/>
          <w:color w:val="auto"/>
          <w:szCs w:val="21"/>
        </w:rPr>
        <w:t>大写：</w:t>
      </w:r>
      <w:r>
        <w:rPr>
          <w:rFonts w:ascii="宋体" w:hAnsi="宋体" w:cs="宋体"/>
          <w:color w:val="auto"/>
          <w:szCs w:val="21"/>
        </w:rPr>
        <w:t>人民币</w:t>
      </w:r>
      <w:r>
        <w:rPr>
          <w:rFonts w:hint="eastAsia" w:ascii="宋体" w:hAnsi="宋体" w:cs="宋体"/>
          <w:color w:val="auto"/>
          <w:szCs w:val="21"/>
          <w:lang w:eastAsia="zh-CN"/>
        </w:rPr>
        <w:t>肆仟</w:t>
      </w:r>
      <w:r>
        <w:rPr>
          <w:rFonts w:hint="eastAsia" w:ascii="宋体" w:hAnsi="宋体" w:cs="宋体"/>
          <w:color w:val="auto"/>
          <w:szCs w:val="21"/>
        </w:rPr>
        <w:t>元整</w:t>
      </w:r>
      <w:r>
        <w:rPr>
          <w:rFonts w:ascii="宋体" w:hAnsi="宋体" w:cs="宋体"/>
          <w:color w:val="auto"/>
          <w:szCs w:val="21"/>
        </w:rPr>
        <w:t>）</w:t>
      </w:r>
      <w:r>
        <w:rPr>
          <w:rFonts w:hint="eastAsia" w:ascii="宋体" w:hAnsi="宋体" w:cs="宋体"/>
          <w:color w:val="auto"/>
          <w:szCs w:val="21"/>
        </w:rPr>
        <w:t>。</w:t>
      </w:r>
    </w:p>
    <w:p>
      <w:pPr>
        <w:numPr>
          <w:ilvl w:val="0"/>
          <w:numId w:val="7"/>
        </w:numPr>
        <w:spacing w:line="360" w:lineRule="auto"/>
        <w:textAlignment w:val="bottom"/>
        <w:rPr>
          <w:rFonts w:hint="eastAsia" w:ascii="宋体" w:hAnsi="宋体"/>
          <w:color w:val="auto"/>
          <w:szCs w:val="21"/>
        </w:rPr>
      </w:pPr>
      <w:bookmarkStart w:id="2" w:name="_Toc3317_WPSOffice_Level1"/>
      <w:r>
        <w:rPr>
          <w:rFonts w:hint="eastAsia" w:ascii="宋体" w:hAnsi="宋体"/>
          <w:color w:val="auto"/>
          <w:szCs w:val="21"/>
        </w:rPr>
        <w:t>收款人：</w:t>
      </w:r>
      <w:bookmarkEnd w:id="2"/>
      <w:r>
        <w:rPr>
          <w:rFonts w:hint="eastAsia" w:ascii="宋体" w:hAnsi="宋体"/>
          <w:color w:val="auto"/>
          <w:szCs w:val="21"/>
        </w:rPr>
        <w:t>中山市鑫兴工程项目建设管理咨询有限公司</w:t>
      </w:r>
    </w:p>
    <w:p>
      <w:pPr>
        <w:numPr>
          <w:ilvl w:val="0"/>
          <w:numId w:val="7"/>
        </w:numPr>
        <w:spacing w:line="360" w:lineRule="auto"/>
        <w:textAlignment w:val="bottom"/>
        <w:rPr>
          <w:rFonts w:hint="eastAsia" w:ascii="宋体" w:hAnsi="宋体"/>
          <w:color w:val="auto"/>
          <w:szCs w:val="21"/>
          <w:highlight w:val="none"/>
        </w:rPr>
      </w:pPr>
      <w:bookmarkStart w:id="3" w:name="_Toc21709_WPSOffice_Level1"/>
      <w:r>
        <w:rPr>
          <w:rFonts w:hint="eastAsia" w:ascii="宋体" w:hAnsi="宋体"/>
          <w:color w:val="auto"/>
          <w:szCs w:val="21"/>
          <w:highlight w:val="none"/>
        </w:rPr>
        <w:t>开户行：</w:t>
      </w:r>
      <w:bookmarkEnd w:id="3"/>
      <w:r>
        <w:rPr>
          <w:rFonts w:hint="eastAsia" w:ascii="宋体" w:hAnsi="宋体"/>
          <w:color w:val="auto"/>
          <w:szCs w:val="21"/>
          <w:highlight w:val="none"/>
          <w:lang w:eastAsia="zh-CN"/>
        </w:rPr>
        <w:t>工行中山远洋城支行</w:t>
      </w:r>
    </w:p>
    <w:p>
      <w:pPr>
        <w:numPr>
          <w:ilvl w:val="0"/>
          <w:numId w:val="7"/>
        </w:numPr>
        <w:spacing w:line="360" w:lineRule="auto"/>
        <w:rPr>
          <w:rFonts w:hint="eastAsia"/>
          <w:color w:val="auto"/>
          <w:highlight w:val="none"/>
        </w:rPr>
      </w:pPr>
      <w:bookmarkStart w:id="4" w:name="_Toc30569_WPSOffice_Level1"/>
      <w:r>
        <w:rPr>
          <w:rFonts w:hint="eastAsia" w:ascii="宋体" w:hAnsi="宋体"/>
          <w:color w:val="auto"/>
          <w:szCs w:val="21"/>
          <w:highlight w:val="none"/>
        </w:rPr>
        <w:t>账  号：</w:t>
      </w:r>
      <w:bookmarkEnd w:id="4"/>
      <w:r>
        <w:rPr>
          <w:rFonts w:hint="eastAsia" w:ascii="宋体" w:hAnsi="宋体"/>
          <w:color w:val="auto"/>
          <w:szCs w:val="21"/>
          <w:highlight w:val="none"/>
          <w:lang w:val="en-US" w:eastAsia="zh-CN"/>
        </w:rPr>
        <w:t>2011030519000024085</w:t>
      </w:r>
    </w:p>
    <w:p>
      <w:pPr>
        <w:numPr>
          <w:ilvl w:val="0"/>
          <w:numId w:val="1"/>
        </w:numPr>
        <w:tabs>
          <w:tab w:val="left" w:pos="420"/>
        </w:tabs>
        <w:spacing w:line="360" w:lineRule="auto"/>
        <w:ind w:left="437" w:hanging="436" w:hangingChars="208"/>
        <w:rPr>
          <w:rFonts w:hint="eastAsia" w:ascii="宋体" w:hAnsi="宋体"/>
          <w:color w:val="auto"/>
          <w:szCs w:val="21"/>
        </w:rPr>
      </w:pPr>
      <w:r>
        <w:rPr>
          <w:rFonts w:hint="eastAsia" w:ascii="宋体" w:hAnsi="宋体"/>
          <w:color w:val="auto"/>
          <w:szCs w:val="21"/>
        </w:rPr>
        <w:t>响应文件截止时间、开标时间及地点：</w:t>
      </w:r>
    </w:p>
    <w:p>
      <w:pPr>
        <w:numPr>
          <w:ilvl w:val="0"/>
          <w:numId w:val="8"/>
        </w:numPr>
        <w:spacing w:line="360" w:lineRule="auto"/>
        <w:rPr>
          <w:rFonts w:hint="eastAsia" w:ascii="宋体" w:hAnsi="宋体"/>
          <w:color w:val="auto"/>
          <w:szCs w:val="21"/>
        </w:rPr>
      </w:pPr>
      <w:r>
        <w:rPr>
          <w:rFonts w:hint="eastAsia" w:ascii="宋体" w:hAnsi="宋体"/>
          <w:color w:val="auto"/>
          <w:szCs w:val="21"/>
        </w:rPr>
        <w:t>递交响应文件时间：</w:t>
      </w:r>
      <w:r>
        <w:rPr>
          <w:rFonts w:hint="eastAsia" w:ascii="宋体" w:hAnsi="宋体"/>
          <w:color w:val="auto"/>
          <w:szCs w:val="21"/>
          <w:u w:val="single"/>
        </w:rPr>
        <w:t>2020年</w:t>
      </w:r>
      <w:r>
        <w:rPr>
          <w:rFonts w:hint="eastAsia" w:ascii="宋体" w:hAnsi="宋体"/>
          <w:color w:val="auto"/>
          <w:szCs w:val="21"/>
          <w:u w:val="single"/>
          <w:lang w:val="en-US" w:eastAsia="zh-CN"/>
        </w:rPr>
        <w:t>11</w:t>
      </w:r>
      <w:r>
        <w:rPr>
          <w:rFonts w:hint="eastAsia" w:ascii="宋体" w:hAnsi="宋体"/>
          <w:color w:val="auto"/>
          <w:szCs w:val="21"/>
          <w:u w:val="single"/>
        </w:rPr>
        <w:t>月</w:t>
      </w:r>
      <w:r>
        <w:rPr>
          <w:rFonts w:hint="eastAsia" w:ascii="宋体" w:hAnsi="宋体"/>
          <w:color w:val="auto"/>
          <w:szCs w:val="21"/>
          <w:u w:val="single"/>
          <w:lang w:val="en-US" w:eastAsia="zh-CN"/>
        </w:rPr>
        <w:t>30</w:t>
      </w:r>
      <w:r>
        <w:rPr>
          <w:rFonts w:hint="eastAsia" w:ascii="宋体" w:hAnsi="宋体"/>
          <w:color w:val="auto"/>
          <w:szCs w:val="21"/>
          <w:u w:val="single"/>
        </w:rPr>
        <w:t>日</w:t>
      </w:r>
      <w:r>
        <w:rPr>
          <w:rFonts w:hint="eastAsia" w:ascii="宋体" w:hAnsi="宋体"/>
          <w:color w:val="auto"/>
          <w:szCs w:val="21"/>
          <w:u w:val="single"/>
          <w:lang w:eastAsia="zh-CN"/>
        </w:rPr>
        <w:t>上午</w:t>
      </w:r>
      <w:r>
        <w:rPr>
          <w:rFonts w:hint="eastAsia" w:ascii="宋体" w:hAnsi="宋体"/>
          <w:color w:val="auto"/>
          <w:szCs w:val="21"/>
          <w:u w:val="single"/>
          <w:lang w:val="en-US" w:eastAsia="zh-CN"/>
        </w:rPr>
        <w:t>0</w:t>
      </w:r>
      <w:r>
        <w:rPr>
          <w:rFonts w:hint="eastAsia" w:ascii="宋体" w:hAnsi="宋体"/>
          <w:color w:val="auto"/>
          <w:szCs w:val="21"/>
          <w:lang w:val="en-US" w:eastAsia="zh-CN"/>
        </w:rPr>
        <w:t>8</w:t>
      </w:r>
      <w:r>
        <w:rPr>
          <w:rFonts w:hint="eastAsia" w:ascii="宋体" w:hAnsi="宋体"/>
          <w:color w:val="auto"/>
          <w:szCs w:val="21"/>
        </w:rPr>
        <w:t>:</w:t>
      </w:r>
      <w:r>
        <w:rPr>
          <w:rFonts w:hint="eastAsia" w:ascii="宋体" w:hAnsi="宋体"/>
          <w:color w:val="auto"/>
          <w:szCs w:val="21"/>
          <w:lang w:val="en-US" w:eastAsia="zh-CN"/>
        </w:rPr>
        <w:t>3</w:t>
      </w:r>
      <w:r>
        <w:rPr>
          <w:rFonts w:hint="eastAsia" w:ascii="宋体" w:hAnsi="宋体"/>
          <w:color w:val="auto"/>
          <w:szCs w:val="21"/>
        </w:rPr>
        <w:t>0～</w:t>
      </w:r>
      <w:r>
        <w:rPr>
          <w:rFonts w:hint="eastAsia" w:ascii="宋体" w:hAnsi="宋体"/>
          <w:color w:val="auto"/>
          <w:szCs w:val="21"/>
          <w:lang w:val="en-US" w:eastAsia="zh-CN"/>
        </w:rPr>
        <w:t>09</w:t>
      </w:r>
      <w:r>
        <w:rPr>
          <w:rFonts w:hint="eastAsia" w:ascii="宋体" w:hAnsi="宋体"/>
          <w:color w:val="auto"/>
          <w:szCs w:val="21"/>
        </w:rPr>
        <w:t>:</w:t>
      </w:r>
      <w:r>
        <w:rPr>
          <w:rFonts w:hint="eastAsia" w:ascii="宋体" w:hAnsi="宋体"/>
          <w:color w:val="auto"/>
          <w:szCs w:val="21"/>
          <w:lang w:val="en-US" w:eastAsia="zh-CN"/>
        </w:rPr>
        <w:t>0</w:t>
      </w:r>
      <w:r>
        <w:rPr>
          <w:rFonts w:hint="eastAsia" w:ascii="宋体" w:hAnsi="宋体"/>
          <w:color w:val="auto"/>
          <w:szCs w:val="21"/>
        </w:rPr>
        <w:t>0；</w:t>
      </w:r>
    </w:p>
    <w:p>
      <w:pPr>
        <w:numPr>
          <w:ilvl w:val="0"/>
          <w:numId w:val="8"/>
        </w:numPr>
        <w:spacing w:line="360" w:lineRule="auto"/>
        <w:rPr>
          <w:rFonts w:hint="eastAsia" w:ascii="宋体" w:hAnsi="宋体"/>
          <w:color w:val="auto"/>
          <w:szCs w:val="21"/>
        </w:rPr>
      </w:pPr>
      <w:r>
        <w:rPr>
          <w:rFonts w:hint="eastAsia" w:ascii="宋体" w:hAnsi="宋体"/>
          <w:color w:val="auto"/>
          <w:szCs w:val="21"/>
        </w:rPr>
        <w:t>响应文件截止时间：</w:t>
      </w:r>
      <w:r>
        <w:rPr>
          <w:rFonts w:hint="eastAsia" w:ascii="宋体" w:hAnsi="宋体"/>
          <w:color w:val="auto"/>
          <w:szCs w:val="21"/>
          <w:u w:val="single"/>
        </w:rPr>
        <w:t>2020年</w:t>
      </w:r>
      <w:r>
        <w:rPr>
          <w:rFonts w:hint="eastAsia" w:ascii="宋体" w:hAnsi="宋体"/>
          <w:color w:val="auto"/>
          <w:szCs w:val="21"/>
          <w:u w:val="single"/>
          <w:lang w:val="en-US" w:eastAsia="zh-CN"/>
        </w:rPr>
        <w:t>11</w:t>
      </w:r>
      <w:r>
        <w:rPr>
          <w:rFonts w:hint="eastAsia" w:ascii="宋体" w:hAnsi="宋体"/>
          <w:color w:val="auto"/>
          <w:szCs w:val="21"/>
          <w:u w:val="single"/>
        </w:rPr>
        <w:t>月</w:t>
      </w:r>
      <w:r>
        <w:rPr>
          <w:rFonts w:hint="eastAsia" w:ascii="宋体" w:hAnsi="宋体"/>
          <w:color w:val="auto"/>
          <w:szCs w:val="21"/>
          <w:u w:val="single"/>
          <w:lang w:val="en-US" w:eastAsia="zh-CN"/>
        </w:rPr>
        <w:t>30</w:t>
      </w:r>
      <w:r>
        <w:rPr>
          <w:rFonts w:hint="eastAsia" w:ascii="宋体" w:hAnsi="宋体"/>
          <w:color w:val="auto"/>
          <w:szCs w:val="21"/>
          <w:u w:val="single"/>
        </w:rPr>
        <w:t>日</w:t>
      </w:r>
      <w:r>
        <w:rPr>
          <w:rFonts w:hint="eastAsia" w:ascii="宋体" w:hAnsi="宋体"/>
          <w:color w:val="auto"/>
          <w:szCs w:val="21"/>
          <w:lang w:eastAsia="zh-CN"/>
        </w:rPr>
        <w:t>上午</w:t>
      </w:r>
      <w:r>
        <w:rPr>
          <w:rFonts w:hint="eastAsia" w:ascii="宋体" w:hAnsi="宋体"/>
          <w:color w:val="auto"/>
          <w:szCs w:val="21"/>
          <w:lang w:val="en-US" w:eastAsia="zh-CN"/>
        </w:rPr>
        <w:t>09</w:t>
      </w:r>
      <w:r>
        <w:rPr>
          <w:rFonts w:hint="eastAsia" w:ascii="宋体" w:hAnsi="宋体"/>
          <w:color w:val="auto"/>
          <w:szCs w:val="21"/>
        </w:rPr>
        <w:t>:</w:t>
      </w:r>
      <w:r>
        <w:rPr>
          <w:rFonts w:hint="eastAsia" w:ascii="宋体" w:hAnsi="宋体"/>
          <w:color w:val="auto"/>
          <w:szCs w:val="21"/>
          <w:lang w:val="en-US" w:eastAsia="zh-CN"/>
        </w:rPr>
        <w:t>00</w:t>
      </w:r>
      <w:r>
        <w:rPr>
          <w:rFonts w:hint="eastAsia" w:ascii="宋体" w:hAnsi="宋体"/>
          <w:color w:val="auto"/>
          <w:szCs w:val="21"/>
        </w:rPr>
        <w:t>；</w:t>
      </w:r>
    </w:p>
    <w:p>
      <w:pPr>
        <w:numPr>
          <w:ilvl w:val="0"/>
          <w:numId w:val="8"/>
        </w:numPr>
        <w:spacing w:line="360" w:lineRule="auto"/>
        <w:rPr>
          <w:rFonts w:hint="eastAsia" w:ascii="宋体" w:hAnsi="宋体"/>
          <w:color w:val="auto"/>
          <w:szCs w:val="21"/>
        </w:rPr>
      </w:pPr>
      <w:r>
        <w:rPr>
          <w:rFonts w:hint="eastAsia" w:ascii="宋体" w:hAnsi="宋体"/>
          <w:color w:val="auto"/>
          <w:szCs w:val="21"/>
        </w:rPr>
        <w:t>磋商时间：</w:t>
      </w:r>
      <w:r>
        <w:rPr>
          <w:rFonts w:hint="eastAsia" w:ascii="宋体" w:hAnsi="宋体"/>
          <w:color w:val="auto"/>
          <w:szCs w:val="21"/>
          <w:u w:val="single"/>
        </w:rPr>
        <w:t>2020年</w:t>
      </w:r>
      <w:r>
        <w:rPr>
          <w:rFonts w:hint="eastAsia" w:ascii="宋体" w:hAnsi="宋体"/>
          <w:color w:val="auto"/>
          <w:szCs w:val="21"/>
          <w:u w:val="single"/>
          <w:lang w:val="en-US" w:eastAsia="zh-CN"/>
        </w:rPr>
        <w:t>11</w:t>
      </w:r>
      <w:r>
        <w:rPr>
          <w:rFonts w:hint="eastAsia" w:ascii="宋体" w:hAnsi="宋体"/>
          <w:color w:val="auto"/>
          <w:szCs w:val="21"/>
          <w:u w:val="single"/>
        </w:rPr>
        <w:t>月</w:t>
      </w:r>
      <w:r>
        <w:rPr>
          <w:rFonts w:hint="eastAsia" w:ascii="宋体" w:hAnsi="宋体"/>
          <w:color w:val="auto"/>
          <w:szCs w:val="21"/>
          <w:u w:val="single"/>
          <w:lang w:val="en-US" w:eastAsia="zh-CN"/>
        </w:rPr>
        <w:t>30</w:t>
      </w:r>
      <w:r>
        <w:rPr>
          <w:rFonts w:hint="eastAsia" w:ascii="宋体" w:hAnsi="宋体"/>
          <w:color w:val="auto"/>
          <w:szCs w:val="21"/>
          <w:u w:val="single"/>
        </w:rPr>
        <w:t>日</w:t>
      </w:r>
      <w:r>
        <w:rPr>
          <w:rFonts w:hint="eastAsia" w:ascii="宋体" w:hAnsi="宋体"/>
          <w:color w:val="auto"/>
          <w:szCs w:val="21"/>
          <w:lang w:eastAsia="zh-CN"/>
        </w:rPr>
        <w:t>上午</w:t>
      </w:r>
      <w:r>
        <w:rPr>
          <w:rFonts w:hint="eastAsia" w:ascii="宋体" w:hAnsi="宋体"/>
          <w:color w:val="auto"/>
          <w:szCs w:val="21"/>
          <w:lang w:val="en-US" w:eastAsia="zh-CN"/>
        </w:rPr>
        <w:t>09</w:t>
      </w:r>
      <w:r>
        <w:rPr>
          <w:rFonts w:hint="eastAsia" w:ascii="宋体" w:hAnsi="宋体"/>
          <w:color w:val="auto"/>
          <w:szCs w:val="21"/>
        </w:rPr>
        <w:t>:</w:t>
      </w:r>
      <w:r>
        <w:rPr>
          <w:rFonts w:hint="eastAsia" w:ascii="宋体" w:hAnsi="宋体"/>
          <w:color w:val="auto"/>
          <w:szCs w:val="21"/>
          <w:lang w:val="en-US" w:eastAsia="zh-CN"/>
        </w:rPr>
        <w:t>00</w:t>
      </w:r>
      <w:r>
        <w:rPr>
          <w:rFonts w:hint="eastAsia" w:ascii="宋体" w:hAnsi="宋体"/>
          <w:color w:val="auto"/>
          <w:szCs w:val="21"/>
        </w:rPr>
        <w:t>；</w:t>
      </w:r>
    </w:p>
    <w:p>
      <w:pPr>
        <w:numPr>
          <w:ilvl w:val="0"/>
          <w:numId w:val="8"/>
        </w:numPr>
        <w:spacing w:line="360" w:lineRule="auto"/>
        <w:jc w:val="both"/>
        <w:rPr>
          <w:rFonts w:hint="eastAsia" w:ascii="宋体" w:hAnsi="宋体"/>
          <w:color w:val="auto"/>
          <w:szCs w:val="21"/>
        </w:rPr>
      </w:pPr>
      <w:r>
        <w:rPr>
          <w:rFonts w:hint="eastAsia" w:ascii="宋体" w:hAnsi="宋体"/>
          <w:color w:val="auto"/>
          <w:szCs w:val="21"/>
        </w:rPr>
        <w:t>磋商地点：中山市东区大鳌溪九街8号三楼开标室</w:t>
      </w:r>
      <w:r>
        <w:rPr>
          <w:rFonts w:hint="eastAsia" w:ascii="宋体" w:hAnsi="宋体"/>
          <w:color w:val="auto"/>
        </w:rPr>
        <w:t xml:space="preserve"> </w:t>
      </w:r>
      <w:r>
        <w:rPr>
          <w:rFonts w:hint="eastAsia" w:ascii="宋体" w:hAnsi="宋体"/>
          <w:color w:val="auto"/>
          <w:szCs w:val="21"/>
        </w:rPr>
        <w:t>（中山市鑫兴工程项目建设管理咨询有限公司）。</w:t>
      </w:r>
    </w:p>
    <w:p>
      <w:pPr>
        <w:numPr>
          <w:ilvl w:val="0"/>
          <w:numId w:val="1"/>
        </w:numPr>
        <w:tabs>
          <w:tab w:val="left" w:pos="420"/>
        </w:tabs>
        <w:spacing w:line="360" w:lineRule="auto"/>
        <w:ind w:left="437" w:hanging="436" w:hangingChars="208"/>
        <w:rPr>
          <w:rFonts w:hint="eastAsia" w:ascii="宋体" w:hAnsi="宋体"/>
          <w:color w:val="auto"/>
          <w:szCs w:val="21"/>
        </w:rPr>
      </w:pPr>
      <w:r>
        <w:rPr>
          <w:rFonts w:hint="eastAsia" w:ascii="宋体" w:hAnsi="宋体"/>
          <w:color w:val="auto"/>
          <w:szCs w:val="21"/>
        </w:rPr>
        <w:t>采购人和采购代理机构不承担报价人准备响应文件和递交响应文件以及参加本次磋商活动所发生的任何成本或费用。</w:t>
      </w:r>
    </w:p>
    <w:p>
      <w:pPr>
        <w:numPr>
          <w:ilvl w:val="0"/>
          <w:numId w:val="1"/>
        </w:numPr>
        <w:tabs>
          <w:tab w:val="left" w:pos="420"/>
        </w:tabs>
        <w:spacing w:line="360" w:lineRule="auto"/>
        <w:ind w:left="437" w:hanging="436" w:hangingChars="208"/>
        <w:rPr>
          <w:rFonts w:hint="eastAsia" w:ascii="宋体" w:hAnsi="宋体"/>
          <w:color w:val="auto"/>
          <w:szCs w:val="21"/>
        </w:rPr>
      </w:pPr>
      <w:r>
        <w:rPr>
          <w:rFonts w:hint="eastAsia" w:ascii="宋体" w:hAnsi="宋体"/>
          <w:color w:val="auto"/>
          <w:szCs w:val="21"/>
        </w:rPr>
        <w:t>联系事项：</w:t>
      </w:r>
    </w:p>
    <w:p>
      <w:pPr>
        <w:numPr>
          <w:ilvl w:val="0"/>
          <w:numId w:val="9"/>
        </w:numPr>
        <w:spacing w:line="360" w:lineRule="auto"/>
        <w:rPr>
          <w:rFonts w:hint="eastAsia" w:ascii="宋体" w:hAnsi="宋体" w:cs="宋体"/>
          <w:color w:val="auto"/>
        </w:rPr>
      </w:pPr>
      <w:r>
        <w:rPr>
          <w:rFonts w:hint="eastAsia" w:ascii="宋体" w:hAnsi="宋体" w:cs="宋体"/>
          <w:color w:val="auto"/>
        </w:rPr>
        <w:t>采购人联系方式</w:t>
      </w:r>
    </w:p>
    <w:p>
      <w:pPr>
        <w:spacing w:line="360" w:lineRule="auto"/>
        <w:ind w:left="420" w:leftChars="200"/>
        <w:rPr>
          <w:rFonts w:hint="eastAsia" w:ascii="宋体" w:hAnsi="宋体"/>
          <w:color w:val="auto"/>
          <w:szCs w:val="21"/>
        </w:rPr>
      </w:pPr>
      <w:r>
        <w:rPr>
          <w:rFonts w:hint="eastAsia" w:ascii="宋体" w:hAnsi="宋体"/>
          <w:color w:val="auto"/>
          <w:szCs w:val="21"/>
        </w:rPr>
        <w:t>采购人名称：</w:t>
      </w:r>
      <w:r>
        <w:rPr>
          <w:rFonts w:hint="eastAsia" w:ascii="宋体" w:hAnsi="宋体"/>
          <w:color w:val="auto"/>
          <w:szCs w:val="21"/>
          <w:lang w:eastAsia="zh-CN"/>
        </w:rPr>
        <w:t>中山市阜沙镇阜东村民委员会</w:t>
      </w:r>
      <w:r>
        <w:rPr>
          <w:rFonts w:hint="eastAsia" w:ascii="宋体" w:hAnsi="宋体"/>
          <w:color w:val="auto"/>
          <w:szCs w:val="21"/>
        </w:rPr>
        <w:t xml:space="preserve">                 </w:t>
      </w:r>
    </w:p>
    <w:p>
      <w:pPr>
        <w:spacing w:line="360" w:lineRule="auto"/>
        <w:ind w:left="420" w:leftChars="200"/>
        <w:rPr>
          <w:rFonts w:hint="eastAsia" w:ascii="宋体" w:hAnsi="宋体"/>
          <w:color w:val="auto"/>
          <w:szCs w:val="21"/>
        </w:rPr>
      </w:pPr>
      <w:r>
        <w:rPr>
          <w:rFonts w:hint="eastAsia" w:ascii="宋体" w:hAnsi="宋体"/>
          <w:color w:val="auto"/>
          <w:szCs w:val="21"/>
        </w:rPr>
        <w:t>采购单位联系人：黄</w:t>
      </w:r>
      <w:r>
        <w:rPr>
          <w:rFonts w:hint="eastAsia" w:ascii="宋体" w:hAnsi="宋体"/>
          <w:color w:val="auto"/>
          <w:szCs w:val="21"/>
          <w:lang w:eastAsia="zh-CN"/>
        </w:rPr>
        <w:t>先生</w:t>
      </w:r>
      <w:r>
        <w:rPr>
          <w:rFonts w:hint="eastAsia" w:ascii="宋体" w:hAnsi="宋体"/>
          <w:color w:val="auto"/>
          <w:szCs w:val="21"/>
        </w:rPr>
        <w:t xml:space="preserve">           </w:t>
      </w:r>
    </w:p>
    <w:p>
      <w:pPr>
        <w:spacing w:line="360" w:lineRule="auto"/>
        <w:ind w:left="420" w:leftChars="200"/>
        <w:rPr>
          <w:rFonts w:ascii="宋体" w:hAnsi="宋体"/>
          <w:color w:val="auto"/>
          <w:szCs w:val="21"/>
        </w:rPr>
      </w:pPr>
      <w:r>
        <w:rPr>
          <w:rFonts w:hint="eastAsia" w:ascii="宋体" w:hAnsi="宋体"/>
          <w:color w:val="auto"/>
          <w:szCs w:val="21"/>
        </w:rPr>
        <w:t xml:space="preserve">采购单位联系电话：13424555595   </w:t>
      </w:r>
    </w:p>
    <w:p>
      <w:pPr>
        <w:numPr>
          <w:ilvl w:val="0"/>
          <w:numId w:val="9"/>
        </w:numPr>
        <w:spacing w:line="360" w:lineRule="auto"/>
        <w:rPr>
          <w:rFonts w:hint="eastAsia" w:ascii="宋体" w:hAnsi="宋体" w:cs="宋体"/>
          <w:color w:val="auto"/>
        </w:rPr>
      </w:pPr>
      <w:r>
        <w:rPr>
          <w:rFonts w:hint="eastAsia" w:ascii="宋体" w:hAnsi="宋体" w:cs="宋体"/>
          <w:color w:val="auto"/>
        </w:rPr>
        <w:t>采购代理机构联系方式</w:t>
      </w:r>
    </w:p>
    <w:p>
      <w:pPr>
        <w:spacing w:line="360" w:lineRule="auto"/>
        <w:ind w:left="420" w:leftChars="200"/>
        <w:rPr>
          <w:rFonts w:hint="eastAsia" w:ascii="宋体" w:hAnsi="宋体"/>
          <w:color w:val="auto"/>
          <w:szCs w:val="21"/>
        </w:rPr>
      </w:pPr>
      <w:r>
        <w:rPr>
          <w:rFonts w:hint="eastAsia" w:ascii="宋体" w:hAnsi="宋体"/>
          <w:color w:val="auto"/>
          <w:szCs w:val="21"/>
        </w:rPr>
        <w:t>采购代理机构名称：中山市鑫兴工程项目建设管理咨询有限公司</w:t>
      </w:r>
    </w:p>
    <w:p>
      <w:pPr>
        <w:spacing w:line="360" w:lineRule="auto"/>
        <w:ind w:left="420" w:leftChars="200"/>
        <w:rPr>
          <w:rFonts w:hint="eastAsia" w:ascii="宋体" w:hAnsi="宋体"/>
          <w:color w:val="auto"/>
          <w:szCs w:val="21"/>
        </w:rPr>
      </w:pPr>
      <w:r>
        <w:rPr>
          <w:rFonts w:hint="eastAsia" w:ascii="宋体" w:hAnsi="宋体"/>
          <w:color w:val="auto"/>
          <w:szCs w:val="21"/>
        </w:rPr>
        <w:t xml:space="preserve">采购代理机构地址：中山市东区大鳌溪九街8号三楼        </w:t>
      </w:r>
    </w:p>
    <w:p>
      <w:pPr>
        <w:spacing w:line="360" w:lineRule="auto"/>
        <w:ind w:left="420" w:leftChars="200"/>
        <w:rPr>
          <w:rFonts w:hint="eastAsia" w:ascii="宋体" w:hAnsi="宋体"/>
          <w:color w:val="auto"/>
          <w:szCs w:val="21"/>
        </w:rPr>
      </w:pPr>
      <w:r>
        <w:rPr>
          <w:rFonts w:hint="eastAsia" w:ascii="宋体" w:hAnsi="宋体"/>
          <w:color w:val="auto"/>
          <w:szCs w:val="21"/>
        </w:rPr>
        <w:t xml:space="preserve">采购代理机构联系人：许小姐                    采购代理机构电话：0760-88226218    </w:t>
      </w:r>
    </w:p>
    <w:p>
      <w:pPr>
        <w:pStyle w:val="2"/>
        <w:spacing w:line="360" w:lineRule="auto"/>
        <w:rPr>
          <w:rFonts w:hint="eastAsia"/>
          <w:color w:val="auto"/>
        </w:rPr>
      </w:pPr>
    </w:p>
    <w:p>
      <w:pPr>
        <w:tabs>
          <w:tab w:val="left" w:pos="8862"/>
        </w:tabs>
        <w:spacing w:line="360" w:lineRule="auto"/>
        <w:ind w:left="420" w:right="9"/>
        <w:jc w:val="right"/>
        <w:rPr>
          <w:rFonts w:hint="eastAsia"/>
          <w:color w:val="auto"/>
        </w:rPr>
      </w:pPr>
      <w:r>
        <w:rPr>
          <w:rFonts w:hint="eastAsia"/>
          <w:color w:val="auto"/>
        </w:rPr>
        <w:t xml:space="preserve">                                            中山市鑫兴工程项目建设管理咨询有限公司</w:t>
      </w:r>
    </w:p>
    <w:p>
      <w:pPr>
        <w:jc w:val="right"/>
      </w:pPr>
      <w:r>
        <w:rPr>
          <w:rFonts w:hint="eastAsia" w:ascii="宋体" w:hAnsi="宋体"/>
          <w:color w:val="auto"/>
          <w:szCs w:val="21"/>
          <w:u w:val="single"/>
        </w:rPr>
        <w:t>2020年</w:t>
      </w:r>
      <w:r>
        <w:rPr>
          <w:rFonts w:hint="eastAsia" w:ascii="宋体" w:hAnsi="宋体"/>
          <w:color w:val="auto"/>
          <w:szCs w:val="21"/>
          <w:u w:val="single"/>
          <w:lang w:val="en-US" w:eastAsia="zh-CN"/>
        </w:rPr>
        <w:t>11</w:t>
      </w:r>
      <w:r>
        <w:rPr>
          <w:rFonts w:hint="eastAsia" w:ascii="宋体" w:hAnsi="宋体"/>
          <w:color w:val="auto"/>
          <w:szCs w:val="21"/>
          <w:u w:val="single"/>
        </w:rPr>
        <w:t>月</w:t>
      </w:r>
      <w:r>
        <w:rPr>
          <w:rFonts w:hint="eastAsia" w:ascii="宋体" w:hAnsi="宋体"/>
          <w:color w:val="auto"/>
          <w:szCs w:val="21"/>
          <w:u w:val="single"/>
          <w:lang w:val="en-US" w:eastAsia="zh-CN"/>
        </w:rPr>
        <w:t>19</w:t>
      </w:r>
      <w:r>
        <w:rPr>
          <w:rFonts w:hint="eastAsia" w:ascii="宋体" w:hAnsi="宋体"/>
          <w:color w:val="auto"/>
          <w:szCs w:val="21"/>
          <w:u w:val="single"/>
        </w:rPr>
        <w:t>日</w:t>
      </w:r>
      <w:r>
        <w:rPr>
          <w:rFonts w:hint="eastAsia"/>
          <w:color w:val="auto"/>
        </w:rPr>
        <w:t xml:space="preserve"> </w:t>
      </w:r>
    </w:p>
    <w:sectPr>
      <w:headerReference r:id="rId3" w:type="default"/>
      <w:pgSz w:w="11906" w:h="16838"/>
      <w:pgMar w:top="1271" w:right="14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jc w:val="left"/>
    </w:pPr>
    <w:r>
      <w:rPr>
        <w:rFonts w:hint="eastAsia"/>
        <w:w w:val="80"/>
        <w:sz w:val="21"/>
        <w:szCs w:val="21"/>
      </w:rPr>
      <w:t>项目编号：</w:t>
    </w:r>
    <w:r>
      <w:rPr>
        <w:rFonts w:hint="eastAsia"/>
        <w:w w:val="80"/>
        <w:sz w:val="21"/>
        <w:szCs w:val="21"/>
        <w:lang w:eastAsia="zh-CN"/>
      </w:rPr>
      <w:t>XXGL-2020-1118C</w:t>
    </w:r>
    <w:r>
      <w:rPr>
        <w:rFonts w:hint="eastAsia"/>
        <w:w w:val="80"/>
        <w:sz w:val="21"/>
        <w:szCs w:val="21"/>
      </w:rPr>
      <w:t xml:space="preserve">                 </w:t>
    </w:r>
    <w:r>
      <w:rPr>
        <w:rFonts w:hint="eastAsia"/>
        <w:w w:val="80"/>
        <w:sz w:val="21"/>
        <w:szCs w:val="21"/>
        <w:lang w:val="en-US" w:eastAsia="zh-CN"/>
      </w:rPr>
      <w:t xml:space="preserve">         </w:t>
    </w:r>
    <w:r>
      <w:rPr>
        <w:rFonts w:hint="eastAsia"/>
        <w:w w:val="80"/>
        <w:sz w:val="21"/>
        <w:szCs w:val="21"/>
      </w:rPr>
      <w:t xml:space="preserve"> </w:t>
    </w:r>
    <w:r>
      <w:rPr>
        <w:rFonts w:hint="eastAsia"/>
        <w:w w:val="80"/>
        <w:sz w:val="21"/>
        <w:szCs w:val="21"/>
        <w:lang w:eastAsia="zh-CN"/>
      </w:rPr>
      <w:t>中山市阜沙镇阜东村美丽宜居示范村项目--东胜社道路提升工程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166691"/>
    <w:multiLevelType w:val="singleLevel"/>
    <w:tmpl w:val="8E166691"/>
    <w:lvl w:ilvl="0" w:tentative="0">
      <w:start w:val="1"/>
      <w:numFmt w:val="chineseCounting"/>
      <w:suff w:val="nothing"/>
      <w:lvlText w:val="%1、"/>
      <w:lvlJc w:val="left"/>
      <w:pPr>
        <w:ind w:left="0" w:firstLine="420"/>
      </w:pPr>
      <w:rPr>
        <w:rFonts w:hint="eastAsia"/>
      </w:rPr>
    </w:lvl>
  </w:abstractNum>
  <w:abstractNum w:abstractNumId="1">
    <w:nsid w:val="E501CB3F"/>
    <w:multiLevelType w:val="singleLevel"/>
    <w:tmpl w:val="E501CB3F"/>
    <w:lvl w:ilvl="0" w:tentative="0">
      <w:start w:val="1"/>
      <w:numFmt w:val="decimal"/>
      <w:lvlText w:val="%1."/>
      <w:lvlJc w:val="left"/>
      <w:pPr>
        <w:ind w:left="425" w:hanging="425"/>
      </w:pPr>
      <w:rPr>
        <w:rFonts w:hint="default"/>
      </w:rPr>
    </w:lvl>
  </w:abstractNum>
  <w:abstractNum w:abstractNumId="2">
    <w:nsid w:val="FA01BB39"/>
    <w:multiLevelType w:val="singleLevel"/>
    <w:tmpl w:val="FA01BB39"/>
    <w:lvl w:ilvl="0" w:tentative="0">
      <w:start w:val="1"/>
      <w:numFmt w:val="decimal"/>
      <w:lvlText w:val="%1."/>
      <w:lvlJc w:val="left"/>
      <w:pPr>
        <w:ind w:left="425" w:hanging="425"/>
      </w:pPr>
      <w:rPr>
        <w:rFonts w:hint="default"/>
      </w:rPr>
    </w:lvl>
  </w:abstractNum>
  <w:abstractNum w:abstractNumId="3">
    <w:nsid w:val="17CC17B7"/>
    <w:multiLevelType w:val="singleLevel"/>
    <w:tmpl w:val="17CC17B7"/>
    <w:lvl w:ilvl="0" w:tentative="0">
      <w:start w:val="1"/>
      <w:numFmt w:val="decimal"/>
      <w:lvlText w:val="%1."/>
      <w:lvlJc w:val="left"/>
      <w:pPr>
        <w:ind w:left="425" w:hanging="425"/>
      </w:pPr>
      <w:rPr>
        <w:rFonts w:hint="default"/>
      </w:rPr>
    </w:lvl>
  </w:abstractNum>
  <w:abstractNum w:abstractNumId="4">
    <w:nsid w:val="3E2DA551"/>
    <w:multiLevelType w:val="singleLevel"/>
    <w:tmpl w:val="3E2DA551"/>
    <w:lvl w:ilvl="0" w:tentative="0">
      <w:start w:val="1"/>
      <w:numFmt w:val="decimal"/>
      <w:lvlText w:val="%1."/>
      <w:lvlJc w:val="left"/>
      <w:pPr>
        <w:ind w:left="425" w:hanging="425"/>
      </w:pPr>
      <w:rPr>
        <w:rFonts w:hint="default"/>
      </w:rPr>
    </w:lvl>
  </w:abstractNum>
  <w:abstractNum w:abstractNumId="5">
    <w:nsid w:val="56F366A8"/>
    <w:multiLevelType w:val="singleLevel"/>
    <w:tmpl w:val="56F366A8"/>
    <w:lvl w:ilvl="0" w:tentative="0">
      <w:start w:val="1"/>
      <w:numFmt w:val="decimalEnclosedCircleChinese"/>
      <w:suff w:val="nothing"/>
      <w:lvlText w:val="%1　"/>
      <w:lvlJc w:val="left"/>
      <w:pPr>
        <w:ind w:left="0" w:firstLine="0"/>
      </w:pPr>
      <w:rPr>
        <w:rFonts w:hint="eastAsia"/>
      </w:rPr>
    </w:lvl>
  </w:abstractNum>
  <w:abstractNum w:abstractNumId="6">
    <w:nsid w:val="5BB45D94"/>
    <w:multiLevelType w:val="singleLevel"/>
    <w:tmpl w:val="5BB45D94"/>
    <w:lvl w:ilvl="0" w:tentative="0">
      <w:start w:val="1"/>
      <w:numFmt w:val="decimalEnclosedCircleChinese"/>
      <w:suff w:val="nothing"/>
      <w:lvlText w:val="%1　"/>
      <w:lvlJc w:val="left"/>
      <w:pPr>
        <w:ind w:left="0" w:firstLine="400"/>
      </w:pPr>
      <w:rPr>
        <w:rFonts w:hint="eastAsia"/>
      </w:rPr>
    </w:lvl>
  </w:abstractNum>
  <w:abstractNum w:abstractNumId="7">
    <w:nsid w:val="666C0A56"/>
    <w:multiLevelType w:val="multilevel"/>
    <w:tmpl w:val="666C0A5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7B9DF179"/>
    <w:multiLevelType w:val="singleLevel"/>
    <w:tmpl w:val="7B9DF179"/>
    <w:lvl w:ilvl="0" w:tentative="0">
      <w:start w:val="1"/>
      <w:numFmt w:val="decimalEnclosedCircleChinese"/>
      <w:suff w:val="nothing"/>
      <w:lvlText w:val="%1　"/>
      <w:lvlJc w:val="left"/>
      <w:pPr>
        <w:ind w:left="0" w:firstLine="400"/>
      </w:pPr>
      <w:rPr>
        <w:rFonts w:hint="eastAsia"/>
      </w:rPr>
    </w:lvl>
  </w:abstractNum>
  <w:num w:numId="1">
    <w:abstractNumId w:val="0"/>
  </w:num>
  <w:num w:numId="2">
    <w:abstractNumId w:val="2"/>
  </w:num>
  <w:num w:numId="3">
    <w:abstractNumId w:val="1"/>
  </w:num>
  <w:num w:numId="4">
    <w:abstractNumId w:val="5"/>
  </w:num>
  <w:num w:numId="5">
    <w:abstractNumId w:val="4"/>
  </w:num>
  <w:num w:numId="6">
    <w:abstractNumId w:val="8"/>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4A2E5D"/>
    <w:rsid w:val="7D4A2E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uiPriority w:val="0"/>
    <w:pPr>
      <w:widowControl w:val="0"/>
      <w:jc w:val="both"/>
    </w:pPr>
    <w:rPr>
      <w:kern w:val="2"/>
      <w:sz w:val="28"/>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2020-11-19T02:04:00Z</dcterms:created>
  <dc:creator>Relax</dc:creator>
  <cp:lastModifiedBy>Relax</cp:lastModifiedBy>
  <dcterms:modified xsi:type="dcterms:W3CDTF">2020-11-19T02:05:59Z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